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C049C" w14:textId="77777777" w:rsidR="00E964CD" w:rsidRDefault="00E964CD" w:rsidP="00E964CD">
      <w:pPr>
        <w:widowControl w:val="0"/>
        <w:tabs>
          <w:tab w:val="right" w:pos="9639"/>
        </w:tabs>
        <w:rPr>
          <w:rFonts w:ascii="Arial" w:hAnsi="Arial"/>
          <w:b/>
          <w:bCs/>
        </w:rPr>
      </w:pPr>
    </w:p>
    <w:p w14:paraId="35FDBA9E" w14:textId="7F312D93" w:rsidR="00E964CD" w:rsidRPr="00F83B0D" w:rsidRDefault="00E964CD" w:rsidP="00E964CD">
      <w:pPr>
        <w:widowControl w:val="0"/>
        <w:tabs>
          <w:tab w:val="right" w:pos="9639"/>
        </w:tabs>
        <w:rPr>
          <w:rFonts w:ascii="Arial" w:hAnsi="Arial"/>
          <w:b/>
          <w:bCs/>
          <w:i/>
          <w:u w:val="words"/>
        </w:rPr>
      </w:pPr>
      <w:r>
        <w:rPr>
          <w:rFonts w:ascii="Arial" w:hAnsi="Arial"/>
          <w:b/>
          <w:bCs/>
        </w:rPr>
        <w:t xml:space="preserve">3GPP TSG-RAN </w:t>
      </w:r>
      <w:r>
        <w:rPr>
          <w:rFonts w:ascii="Arial" w:hAnsi="Arial"/>
          <w:b/>
        </w:rPr>
        <w:t>WG2 Meeting #130</w:t>
      </w:r>
      <w:r>
        <w:rPr>
          <w:rFonts w:ascii="Arial" w:hAnsi="Arial"/>
          <w:b/>
          <w:bCs/>
        </w:rPr>
        <w:tab/>
      </w:r>
      <w:r>
        <w:rPr>
          <w:rFonts w:ascii="Arial" w:hAnsi="Arial" w:cs="Arial"/>
          <w:b/>
          <w:bCs/>
          <w:color w:val="000000"/>
          <w:sz w:val="26"/>
          <w:szCs w:val="26"/>
        </w:rPr>
        <w:t>R2-</w:t>
      </w:r>
      <w:r w:rsidR="00853E91">
        <w:rPr>
          <w:rFonts w:ascii="Arial" w:hAnsi="Arial" w:cs="Arial"/>
          <w:b/>
          <w:bCs/>
          <w:color w:val="000000"/>
          <w:sz w:val="26"/>
          <w:szCs w:val="26"/>
        </w:rPr>
        <w:t>25</w:t>
      </w:r>
      <w:r w:rsidR="00402DE8">
        <w:rPr>
          <w:rFonts w:ascii="Arial" w:hAnsi="Arial" w:cs="Arial"/>
          <w:b/>
          <w:bCs/>
          <w:color w:val="000000"/>
          <w:sz w:val="26"/>
          <w:szCs w:val="26"/>
        </w:rPr>
        <w:t>03514</w:t>
      </w:r>
    </w:p>
    <w:p w14:paraId="55C39378" w14:textId="2F852DBE" w:rsidR="00E85CB2" w:rsidRPr="00E964CD" w:rsidRDefault="00E964CD" w:rsidP="00E964CD">
      <w:pPr>
        <w:pStyle w:val="CRCoverPage"/>
        <w:tabs>
          <w:tab w:val="right" w:pos="8640"/>
        </w:tabs>
        <w:spacing w:after="0"/>
        <w:ind w:right="1260"/>
        <w:rPr>
          <w:b/>
          <w:noProof/>
          <w:sz w:val="24"/>
        </w:rPr>
      </w:pPr>
      <w:r>
        <w:rPr>
          <w:b/>
          <w:sz w:val="24"/>
          <w:szCs w:val="24"/>
          <w:lang w:eastAsia="zh-CN"/>
        </w:rPr>
        <w:t>St. Julians, Malta, May 19</w:t>
      </w:r>
      <w:r w:rsidRPr="006E092B">
        <w:rPr>
          <w:b/>
          <w:sz w:val="24"/>
          <w:szCs w:val="24"/>
          <w:vertAlign w:val="superscript"/>
          <w:lang w:eastAsia="zh-CN"/>
        </w:rPr>
        <w:t>t</w:t>
      </w:r>
      <w:r>
        <w:rPr>
          <w:b/>
          <w:sz w:val="24"/>
          <w:szCs w:val="24"/>
          <w:vertAlign w:val="superscript"/>
          <w:lang w:eastAsia="zh-CN"/>
        </w:rPr>
        <w:t>h</w:t>
      </w:r>
      <w:r>
        <w:rPr>
          <w:b/>
          <w:sz w:val="24"/>
          <w:szCs w:val="24"/>
          <w:lang w:eastAsia="zh-CN"/>
        </w:rPr>
        <w:t xml:space="preserve"> – May 23</w:t>
      </w:r>
      <w:r>
        <w:rPr>
          <w:b/>
          <w:sz w:val="24"/>
          <w:szCs w:val="24"/>
          <w:vertAlign w:val="superscript"/>
          <w:lang w:eastAsia="zh-CN"/>
        </w:rPr>
        <w:t>rd</w:t>
      </w:r>
      <w:r>
        <w:rPr>
          <w:b/>
          <w:sz w:val="24"/>
          <w:szCs w:val="24"/>
          <w:lang w:eastAsia="zh-CN"/>
        </w:rPr>
        <w:t>,</w:t>
      </w:r>
      <w:r w:rsidRPr="00383F56">
        <w:rPr>
          <w:b/>
          <w:sz w:val="24"/>
          <w:szCs w:val="24"/>
          <w:lang w:eastAsia="zh-CN"/>
        </w:rPr>
        <w:t xml:space="preserve"> 20</w:t>
      </w:r>
      <w:r>
        <w:rPr>
          <w:b/>
          <w:sz w:val="24"/>
          <w:szCs w:val="24"/>
          <w:lang w:eastAsia="zh-CN"/>
        </w:rPr>
        <w:t>25</w:t>
      </w:r>
      <w:bookmarkStart w:id="0" w:name="_Ref452454252"/>
      <w:bookmarkEnd w:id="0"/>
      <w:r w:rsidR="00E85CB2">
        <w:rPr>
          <w:b/>
          <w:sz w:val="24"/>
          <w:szCs w:val="24"/>
          <w:lang w:eastAsia="zh-CN"/>
        </w:rPr>
        <w:tab/>
      </w:r>
    </w:p>
    <w:p w14:paraId="4AFD51B6" w14:textId="77777777" w:rsidR="00E85CB2" w:rsidRPr="006D3016" w:rsidRDefault="00E85CB2" w:rsidP="00E85CB2">
      <w:pPr>
        <w:widowControl w:val="0"/>
        <w:rPr>
          <w:rFonts w:ascii="Arial" w:hAnsi="Arial"/>
          <w:b/>
          <w:bCs/>
        </w:rPr>
      </w:pPr>
    </w:p>
    <w:p w14:paraId="1D3C0B5B" w14:textId="26532594" w:rsidR="007A69A5" w:rsidRPr="006D3016" w:rsidRDefault="007A69A5" w:rsidP="007A69A5">
      <w:pPr>
        <w:tabs>
          <w:tab w:val="left" w:pos="1985"/>
        </w:tabs>
        <w:spacing w:after="120"/>
        <w:rPr>
          <w:rFonts w:ascii="Arial" w:eastAsia="MS Mincho" w:hAnsi="Arial" w:cs="Arial"/>
          <w:b/>
          <w:bCs/>
        </w:rPr>
      </w:pPr>
      <w:r w:rsidRPr="006D3016">
        <w:rPr>
          <w:rFonts w:ascii="Arial" w:eastAsia="MS Mincho" w:hAnsi="Arial" w:cs="Arial"/>
          <w:b/>
          <w:bCs/>
        </w:rPr>
        <w:t>Agenda item:</w:t>
      </w:r>
      <w:r w:rsidRPr="006D3016">
        <w:rPr>
          <w:rFonts w:ascii="Arial" w:eastAsia="MS Mincho" w:hAnsi="Arial" w:cs="Arial"/>
          <w:b/>
          <w:bCs/>
        </w:rPr>
        <w:tab/>
      </w:r>
      <w:r w:rsidR="005D1185">
        <w:rPr>
          <w:rFonts w:ascii="Arial" w:eastAsia="MS Mincho" w:hAnsi="Arial" w:cs="Arial"/>
          <w:b/>
          <w:bCs/>
        </w:rPr>
        <w:t>8.3.</w:t>
      </w:r>
      <w:r w:rsidR="004C6C73">
        <w:rPr>
          <w:rFonts w:ascii="Arial" w:eastAsia="MS Mincho" w:hAnsi="Arial" w:cs="Arial"/>
          <w:b/>
          <w:bCs/>
        </w:rPr>
        <w:t>2</w:t>
      </w:r>
    </w:p>
    <w:p w14:paraId="238C61C0" w14:textId="77777777" w:rsidR="007A69A5" w:rsidRPr="006D3016" w:rsidRDefault="007A69A5" w:rsidP="007A69A5">
      <w:pPr>
        <w:tabs>
          <w:tab w:val="left" w:pos="1985"/>
        </w:tabs>
        <w:ind w:left="1985" w:hanging="1985"/>
        <w:rPr>
          <w:rFonts w:ascii="Arial" w:hAnsi="Arial" w:cs="Arial"/>
          <w:b/>
          <w:bCs/>
        </w:rPr>
      </w:pPr>
      <w:r w:rsidRPr="006D3016">
        <w:rPr>
          <w:rFonts w:ascii="Arial" w:hAnsi="Arial" w:cs="Arial"/>
          <w:b/>
          <w:bCs/>
        </w:rPr>
        <w:t>Source:</w:t>
      </w:r>
      <w:r w:rsidRPr="006D3016">
        <w:rPr>
          <w:rFonts w:ascii="Arial" w:hAnsi="Arial" w:cs="Arial"/>
          <w:b/>
          <w:bCs/>
        </w:rPr>
        <w:tab/>
      </w:r>
      <w:r>
        <w:rPr>
          <w:rFonts w:ascii="Arial" w:hAnsi="Arial" w:cs="Arial"/>
          <w:b/>
          <w:bCs/>
        </w:rPr>
        <w:t>Qualcomm Incorporated</w:t>
      </w:r>
    </w:p>
    <w:p w14:paraId="507C1B6E" w14:textId="344A16C1" w:rsidR="00E85CB2" w:rsidRPr="006D3016" w:rsidRDefault="00E85CB2" w:rsidP="00E85CB2">
      <w:pPr>
        <w:ind w:left="1985" w:hanging="1985"/>
        <w:rPr>
          <w:rFonts w:ascii="Arial" w:hAnsi="Arial" w:cs="Arial"/>
          <w:b/>
          <w:bCs/>
        </w:rPr>
      </w:pPr>
      <w:r w:rsidRPr="006D3016">
        <w:rPr>
          <w:rFonts w:ascii="Arial" w:hAnsi="Arial" w:cs="Arial"/>
          <w:b/>
          <w:bCs/>
        </w:rPr>
        <w:t>Title:</w:t>
      </w:r>
      <w:r w:rsidRPr="006D3016">
        <w:rPr>
          <w:rFonts w:ascii="Arial" w:hAnsi="Arial" w:cs="Arial"/>
          <w:b/>
          <w:bCs/>
        </w:rPr>
        <w:tab/>
      </w:r>
      <w:r w:rsidR="00C11B5F">
        <w:rPr>
          <w:rFonts w:ascii="Arial" w:hAnsi="Arial" w:cs="Arial"/>
          <w:b/>
          <w:bCs/>
        </w:rPr>
        <w:t xml:space="preserve">AI/ML for mobility </w:t>
      </w:r>
      <w:r w:rsidR="00CF49A9">
        <w:rPr>
          <w:rFonts w:ascii="Arial" w:hAnsi="Arial" w:cs="Arial"/>
          <w:b/>
          <w:bCs/>
        </w:rPr>
        <w:t xml:space="preserve">Configuration </w:t>
      </w:r>
      <w:r w:rsidR="00C11B5F">
        <w:rPr>
          <w:rFonts w:ascii="Arial" w:hAnsi="Arial" w:cs="Arial"/>
          <w:b/>
          <w:bCs/>
        </w:rPr>
        <w:t>and Functionality management</w:t>
      </w:r>
    </w:p>
    <w:p w14:paraId="44351AFC" w14:textId="6412FA9D" w:rsidR="00E85CB2" w:rsidRDefault="00E85CB2" w:rsidP="00E85CB2">
      <w:pPr>
        <w:ind w:left="1985" w:hanging="1985"/>
        <w:rPr>
          <w:rFonts w:ascii="Arial" w:hAnsi="Arial" w:cs="Arial"/>
          <w:b/>
          <w:bCs/>
        </w:rPr>
      </w:pPr>
      <w:r w:rsidRPr="006D3016">
        <w:rPr>
          <w:rFonts w:ascii="Arial" w:hAnsi="Arial" w:cs="Arial"/>
          <w:b/>
          <w:bCs/>
        </w:rPr>
        <w:t>WID/SID:</w:t>
      </w:r>
      <w:r w:rsidRPr="006D3016">
        <w:rPr>
          <w:rFonts w:ascii="Arial" w:hAnsi="Arial" w:cs="Arial"/>
          <w:b/>
          <w:bCs/>
        </w:rPr>
        <w:tab/>
      </w:r>
      <w:proofErr w:type="spellStart"/>
      <w:r w:rsidR="009455D3" w:rsidRPr="009455D3">
        <w:rPr>
          <w:rFonts w:ascii="Arial" w:hAnsi="Arial" w:cs="Arial"/>
          <w:b/>
          <w:bCs/>
        </w:rPr>
        <w:t>FS_NR_AIML_Mob</w:t>
      </w:r>
      <w:proofErr w:type="spellEnd"/>
      <w:r w:rsidR="009455D3" w:rsidRPr="009455D3">
        <w:rPr>
          <w:rFonts w:ascii="Arial" w:hAnsi="Arial" w:cs="Arial"/>
          <w:b/>
          <w:bCs/>
        </w:rPr>
        <w:t xml:space="preserve"> </w:t>
      </w:r>
      <w:r w:rsidR="008553D2">
        <w:rPr>
          <w:rFonts w:ascii="Arial" w:hAnsi="Arial" w:cs="Arial"/>
          <w:b/>
          <w:bCs/>
        </w:rPr>
        <w:t>– Release 1</w:t>
      </w:r>
      <w:r w:rsidR="00607663">
        <w:rPr>
          <w:rFonts w:ascii="Arial" w:hAnsi="Arial" w:cs="Arial"/>
          <w:b/>
          <w:bCs/>
        </w:rPr>
        <w:t>9</w:t>
      </w:r>
    </w:p>
    <w:p w14:paraId="44590F16" w14:textId="500FEEEE" w:rsidR="00E85CB2" w:rsidRPr="006D3016" w:rsidRDefault="00E85CB2" w:rsidP="00E85CB2">
      <w:pPr>
        <w:ind w:left="1985" w:hanging="1985"/>
        <w:rPr>
          <w:rFonts w:ascii="Arial" w:hAnsi="Arial" w:cs="Arial"/>
          <w:b/>
          <w:bCs/>
        </w:rPr>
      </w:pPr>
      <w:r w:rsidRPr="006D3016">
        <w:rPr>
          <w:rFonts w:ascii="Arial" w:hAnsi="Arial" w:cs="Arial"/>
          <w:b/>
          <w:bCs/>
        </w:rPr>
        <w:t>Document for:</w:t>
      </w:r>
      <w:r w:rsidRPr="006D3016">
        <w:rPr>
          <w:rFonts w:ascii="Arial" w:hAnsi="Arial" w:cs="Arial"/>
          <w:b/>
          <w:bCs/>
        </w:rPr>
        <w:tab/>
        <w:t>Discussion and Decision</w:t>
      </w:r>
    </w:p>
    <w:p w14:paraId="7A20BE8E" w14:textId="3B93563E" w:rsidR="007B1BA8" w:rsidRDefault="00DB20BC" w:rsidP="007C0E77">
      <w:pPr>
        <w:pStyle w:val="Heading1"/>
      </w:pPr>
      <w:r>
        <w:t>Introduction</w:t>
      </w:r>
    </w:p>
    <w:p w14:paraId="3FE71BFB" w14:textId="5B12FFAA" w:rsidR="00BD7158" w:rsidRDefault="00673B2A" w:rsidP="00FB3750">
      <w:pPr>
        <w:overflowPunct w:val="0"/>
        <w:autoSpaceDE w:val="0"/>
        <w:autoSpaceDN w:val="0"/>
        <w:adjustRightInd w:val="0"/>
        <w:jc w:val="both"/>
        <w:textAlignment w:val="baseline"/>
      </w:pPr>
      <w:bookmarkStart w:id="1" w:name="_Hlk110670114"/>
      <w:r>
        <w:rPr>
          <w:bCs/>
        </w:rPr>
        <w:t xml:space="preserve">In the last </w:t>
      </w:r>
      <w:r w:rsidR="00961320">
        <w:rPr>
          <w:bCs/>
        </w:rPr>
        <w:t>RAN2 #129</w:t>
      </w:r>
      <w:r w:rsidR="00FB3750">
        <w:rPr>
          <w:bCs/>
        </w:rPr>
        <w:t>-bis</w:t>
      </w:r>
      <w:r w:rsidR="00961320">
        <w:rPr>
          <w:bCs/>
        </w:rPr>
        <w:t xml:space="preserve"> meeting [1],</w:t>
      </w:r>
      <w:r w:rsidR="006235A1">
        <w:rPr>
          <w:bCs/>
        </w:rPr>
        <w:t xml:space="preserve"> the final set of conclusions w</w:t>
      </w:r>
      <w:r w:rsidR="002741A0">
        <w:rPr>
          <w:bCs/>
        </w:rPr>
        <w:t>ere drawn from the simulation studies on AI/ML for mobility. Also,</w:t>
      </w:r>
      <w:r w:rsidR="00722DEE">
        <w:rPr>
          <w:bCs/>
        </w:rPr>
        <w:t xml:space="preserve"> </w:t>
      </w:r>
      <w:r w:rsidR="002741A0">
        <w:rPr>
          <w:bCs/>
        </w:rPr>
        <w:t xml:space="preserve">RAN2 initiated the </w:t>
      </w:r>
      <w:r w:rsidR="002E6215">
        <w:rPr>
          <w:bCs/>
        </w:rPr>
        <w:t xml:space="preserve">study of LCM aspects and </w:t>
      </w:r>
      <w:r w:rsidR="00D426E2">
        <w:rPr>
          <w:bCs/>
        </w:rPr>
        <w:t xml:space="preserve">specification impacts for AI/ML for mobility, with a view towards </w:t>
      </w:r>
      <w:r w:rsidR="004404F1">
        <w:rPr>
          <w:bCs/>
        </w:rPr>
        <w:t xml:space="preserve">converting the SI into a WI and </w:t>
      </w:r>
      <w:r w:rsidR="00221498">
        <w:rPr>
          <w:bCs/>
        </w:rPr>
        <w:t xml:space="preserve">determining </w:t>
      </w:r>
      <w:r w:rsidR="004404F1">
        <w:rPr>
          <w:bCs/>
        </w:rPr>
        <w:t xml:space="preserve">the scope of the WI </w:t>
      </w:r>
      <w:r w:rsidR="007465E2">
        <w:rPr>
          <w:bCs/>
        </w:rPr>
        <w:t xml:space="preserve">in Rel-20. A set of basic agreements </w:t>
      </w:r>
      <w:r w:rsidR="00E558F6">
        <w:rPr>
          <w:bCs/>
        </w:rPr>
        <w:t xml:space="preserve">were reached </w:t>
      </w:r>
      <w:r w:rsidR="00491B3A">
        <w:rPr>
          <w:bCs/>
        </w:rPr>
        <w:t xml:space="preserve">on </w:t>
      </w:r>
      <w:r w:rsidR="004C5580">
        <w:rPr>
          <w:bCs/>
        </w:rPr>
        <w:t xml:space="preserve">the LCM aspects and specification impacts for </w:t>
      </w:r>
      <w:r w:rsidR="008D17B3">
        <w:rPr>
          <w:bCs/>
        </w:rPr>
        <w:t>AI/ML for mobility [1].</w:t>
      </w:r>
      <w:r w:rsidR="004404F1">
        <w:rPr>
          <w:bCs/>
        </w:rPr>
        <w:t xml:space="preserve"> </w:t>
      </w:r>
      <w:r w:rsidR="00961320">
        <w:rPr>
          <w:bCs/>
        </w:rPr>
        <w:t xml:space="preserve"> </w:t>
      </w:r>
    </w:p>
    <w:p w14:paraId="469E4CC0" w14:textId="16C8D53C" w:rsidR="00160255" w:rsidRDefault="00160255" w:rsidP="504A3A01">
      <w:pPr>
        <w:overflowPunct w:val="0"/>
        <w:autoSpaceDE w:val="0"/>
        <w:autoSpaceDN w:val="0"/>
        <w:adjustRightInd w:val="0"/>
        <w:jc w:val="both"/>
        <w:textAlignment w:val="baseline"/>
      </w:pPr>
    </w:p>
    <w:p w14:paraId="440BF796" w14:textId="7BA44AD1" w:rsidR="5786ED91" w:rsidRDefault="5786ED91" w:rsidP="18AB2878">
      <w:pPr>
        <w:jc w:val="both"/>
      </w:pPr>
      <w:r>
        <w:t xml:space="preserve">Leading to RAN2#130, </w:t>
      </w:r>
      <w:r w:rsidR="1B44BE6A">
        <w:t xml:space="preserve">a few </w:t>
      </w:r>
      <w:r w:rsidR="0B316BA6">
        <w:t xml:space="preserve">companies including Qualcomm, </w:t>
      </w:r>
      <w:r w:rsidR="38E5CEC1">
        <w:t xml:space="preserve">worked on submitting R2-2503780 </w:t>
      </w:r>
      <w:r w:rsidR="00244175">
        <w:t xml:space="preserve">[3] </w:t>
      </w:r>
      <w:r w:rsidR="38E5CEC1">
        <w:t xml:space="preserve">to this meeting. While we do agree with the intent of that contribution, which was to clarify that intra-frequency spatial domain prediction is included in the scope of this study item, we </w:t>
      </w:r>
      <w:r w:rsidR="34C1C16A">
        <w:t xml:space="preserve">believe that a better classification of the procedures will lead to a better study on the impact </w:t>
      </w:r>
      <w:proofErr w:type="gramStart"/>
      <w:r w:rsidR="34C1C16A">
        <w:t>to</w:t>
      </w:r>
      <w:proofErr w:type="gramEnd"/>
      <w:r w:rsidR="34C1C16A">
        <w:t xml:space="preserve"> the specification of AI/ML for mobility in general.</w:t>
      </w:r>
    </w:p>
    <w:p w14:paraId="4DDCA628" w14:textId="599BDEBB" w:rsidR="18AB2878" w:rsidRDefault="18AB2878" w:rsidP="18AB2878">
      <w:pPr>
        <w:jc w:val="both"/>
      </w:pPr>
    </w:p>
    <w:p w14:paraId="7F4FD82C" w14:textId="6EABDF0B" w:rsidR="007C6010" w:rsidRDefault="008D17B3" w:rsidP="504A3A01">
      <w:pPr>
        <w:overflowPunct w:val="0"/>
        <w:autoSpaceDE w:val="0"/>
        <w:autoSpaceDN w:val="0"/>
        <w:adjustRightInd w:val="0"/>
        <w:jc w:val="both"/>
        <w:textAlignment w:val="baseline"/>
      </w:pPr>
      <w:r>
        <w:t>I</w:t>
      </w:r>
      <w:r w:rsidR="008F2E02">
        <w:t xml:space="preserve">n </w:t>
      </w:r>
      <w:r w:rsidR="00B15037">
        <w:t>this contribution</w:t>
      </w:r>
      <w:r w:rsidR="005D793C">
        <w:t xml:space="preserve">, we </w:t>
      </w:r>
      <w:r>
        <w:t>continue the discussion on LCM aspects and specification impacts for AI/ML for mobility</w:t>
      </w:r>
      <w:r w:rsidR="00C73EBB">
        <w:t>, focusing on:</w:t>
      </w:r>
      <w:r>
        <w:t xml:space="preserve"> </w:t>
      </w:r>
    </w:p>
    <w:p w14:paraId="55A0D182" w14:textId="77777777" w:rsidR="009C7A70" w:rsidRDefault="009C7A70" w:rsidP="504A3A01">
      <w:pPr>
        <w:overflowPunct w:val="0"/>
        <w:autoSpaceDE w:val="0"/>
        <w:autoSpaceDN w:val="0"/>
        <w:adjustRightInd w:val="0"/>
        <w:jc w:val="both"/>
        <w:textAlignment w:val="baseline"/>
      </w:pPr>
    </w:p>
    <w:p w14:paraId="0E9DB8AA" w14:textId="23B54383" w:rsidR="005D793C" w:rsidRDefault="00216A13" w:rsidP="005D793C">
      <w:pPr>
        <w:pStyle w:val="ListParagraph"/>
        <w:numPr>
          <w:ilvl w:val="0"/>
          <w:numId w:val="32"/>
        </w:numPr>
        <w:overflowPunct w:val="0"/>
        <w:autoSpaceDE w:val="0"/>
        <w:autoSpaceDN w:val="0"/>
        <w:adjustRightInd w:val="0"/>
        <w:jc w:val="both"/>
        <w:textAlignment w:val="baseline"/>
      </w:pPr>
      <w:r>
        <w:t xml:space="preserve">Configurations </w:t>
      </w:r>
      <w:r w:rsidR="006235A1">
        <w:t>of</w:t>
      </w:r>
      <w:r w:rsidR="00C513B0">
        <w:t xml:space="preserve"> AI/ML for mobility</w:t>
      </w:r>
      <w:r w:rsidR="00B36C6D">
        <w:t xml:space="preserve"> focusing on the main input/output</w:t>
      </w:r>
      <w:r w:rsidR="008327A7">
        <w:t>,</w:t>
      </w:r>
    </w:p>
    <w:p w14:paraId="4F33DD6C" w14:textId="627DBB72" w:rsidR="008327A7" w:rsidRPr="00045978" w:rsidRDefault="00FD24CF" w:rsidP="008327A7">
      <w:pPr>
        <w:pStyle w:val="ListParagraph"/>
        <w:numPr>
          <w:ilvl w:val="0"/>
          <w:numId w:val="32"/>
        </w:numPr>
        <w:overflowPunct w:val="0"/>
        <w:autoSpaceDE w:val="0"/>
        <w:autoSpaceDN w:val="0"/>
        <w:adjustRightInd w:val="0"/>
        <w:jc w:val="both"/>
        <w:textAlignment w:val="baseline"/>
      </w:pPr>
      <w:r>
        <w:t>Other i</w:t>
      </w:r>
      <w:r w:rsidR="00DB481C">
        <w:t>nference configuration and reporting for UE-side model</w:t>
      </w:r>
      <w:r w:rsidR="008D785E">
        <w:t>.</w:t>
      </w:r>
      <w:r w:rsidR="00D81E91">
        <w:t xml:space="preserve"> </w:t>
      </w:r>
    </w:p>
    <w:p w14:paraId="388A9CBA" w14:textId="0A78D20C" w:rsidR="00287507" w:rsidRDefault="00216A13" w:rsidP="007C0E77">
      <w:pPr>
        <w:pStyle w:val="Heading1"/>
      </w:pPr>
      <w:r w:rsidRPr="007B1BA8">
        <w:t xml:space="preserve">Configurations </w:t>
      </w:r>
      <w:r w:rsidR="003968FB" w:rsidRPr="007B1BA8">
        <w:t>of</w:t>
      </w:r>
      <w:r w:rsidR="00870795" w:rsidRPr="007B1BA8">
        <w:t xml:space="preserve"> AI/ML for mobility</w:t>
      </w:r>
    </w:p>
    <w:p w14:paraId="752E7912" w14:textId="2D97378B" w:rsidR="006460FC" w:rsidRDefault="006460FC" w:rsidP="007C0E77">
      <w:pPr>
        <w:pStyle w:val="Heading2"/>
      </w:pPr>
      <w:r>
        <w:t>Configuration principles</w:t>
      </w:r>
    </w:p>
    <w:p w14:paraId="3B80FF45" w14:textId="594942B7" w:rsidR="00B50F22" w:rsidRDefault="00B50F22" w:rsidP="00B50F22"/>
    <w:p w14:paraId="4F6830A8" w14:textId="3DE36CDB" w:rsidR="002355EC" w:rsidRDefault="002355EC" w:rsidP="00B50F22">
      <w:r>
        <w:t>RAN2#129bis made the following agreement</w:t>
      </w:r>
      <w:r w:rsidR="00551480">
        <w:t>:</w:t>
      </w:r>
    </w:p>
    <w:tbl>
      <w:tblPr>
        <w:tblStyle w:val="TableGrid"/>
        <w:tblW w:w="0" w:type="auto"/>
        <w:tblInd w:w="1165" w:type="dxa"/>
        <w:tblLook w:val="04A0" w:firstRow="1" w:lastRow="0" w:firstColumn="1" w:lastColumn="0" w:noHBand="0" w:noVBand="1"/>
      </w:tblPr>
      <w:tblGrid>
        <w:gridCol w:w="8244"/>
      </w:tblGrid>
      <w:tr w:rsidR="00551480" w14:paraId="69EE2EA2" w14:textId="77777777" w:rsidTr="00EE455C">
        <w:tc>
          <w:tcPr>
            <w:tcW w:w="8572" w:type="dxa"/>
          </w:tcPr>
          <w:p w14:paraId="12BD85F5" w14:textId="77777777" w:rsidR="00551480" w:rsidRPr="000F6D08" w:rsidRDefault="00551480" w:rsidP="00EE455C">
            <w:pPr>
              <w:pStyle w:val="Doc-text2"/>
              <w:ind w:left="363"/>
              <w:rPr>
                <w:b/>
                <w:bCs/>
              </w:rPr>
            </w:pPr>
            <w:r w:rsidRPr="000F6D08">
              <w:rPr>
                <w:b/>
                <w:bCs/>
              </w:rPr>
              <w:t>Agreements</w:t>
            </w:r>
          </w:p>
          <w:p w14:paraId="0BC8C766" w14:textId="77777777" w:rsidR="00551480" w:rsidRPr="00823318" w:rsidRDefault="00551480" w:rsidP="00EE455C">
            <w:pPr>
              <w:pStyle w:val="Doc-text2"/>
              <w:ind w:left="363"/>
            </w:pPr>
            <w:r w:rsidRPr="00823318">
              <w:t>1.</w:t>
            </w:r>
            <w:r w:rsidRPr="00823318">
              <w:tab/>
              <w:t>The general LCM framework for beam management can be the baseline</w:t>
            </w:r>
            <w:r>
              <w:t xml:space="preserve"> (where applicable)</w:t>
            </w:r>
            <w:r w:rsidRPr="00823318">
              <w:t xml:space="preserve"> for AI mobility</w:t>
            </w:r>
            <w:r>
              <w:t>, such as</w:t>
            </w:r>
            <w:r w:rsidRPr="00823318">
              <w:t xml:space="preserve"> the following aspects:</w:t>
            </w:r>
          </w:p>
          <w:p w14:paraId="30963ACB" w14:textId="77777777" w:rsidR="00551480" w:rsidRPr="00823318" w:rsidRDefault="00551480" w:rsidP="00551480">
            <w:pPr>
              <w:pStyle w:val="Doc-text2"/>
              <w:numPr>
                <w:ilvl w:val="0"/>
                <w:numId w:val="48"/>
              </w:numPr>
              <w:ind w:left="720"/>
            </w:pPr>
            <w:r w:rsidRPr="00823318">
              <w:t>Data collection for model training</w:t>
            </w:r>
          </w:p>
          <w:p w14:paraId="0E5A5411" w14:textId="77777777" w:rsidR="00551480" w:rsidRPr="00823318" w:rsidRDefault="00551480" w:rsidP="00551480">
            <w:pPr>
              <w:pStyle w:val="Doc-text2"/>
              <w:numPr>
                <w:ilvl w:val="0"/>
                <w:numId w:val="48"/>
              </w:numPr>
              <w:ind w:left="720"/>
            </w:pPr>
            <w:r w:rsidRPr="00823318">
              <w:t>UE capability</w:t>
            </w:r>
          </w:p>
          <w:p w14:paraId="3A57CD3E" w14:textId="77777777" w:rsidR="00551480" w:rsidRPr="00823318" w:rsidRDefault="00551480" w:rsidP="00551480">
            <w:pPr>
              <w:pStyle w:val="Doc-text2"/>
              <w:numPr>
                <w:ilvl w:val="0"/>
                <w:numId w:val="48"/>
              </w:numPr>
              <w:ind w:left="720"/>
            </w:pPr>
            <w:r w:rsidRPr="00823318">
              <w:t>Applicability reporting</w:t>
            </w:r>
          </w:p>
          <w:p w14:paraId="55699EC9" w14:textId="77777777" w:rsidR="00551480" w:rsidRPr="00823318" w:rsidRDefault="00551480" w:rsidP="00551480">
            <w:pPr>
              <w:pStyle w:val="Doc-text2"/>
              <w:numPr>
                <w:ilvl w:val="0"/>
                <w:numId w:val="48"/>
              </w:numPr>
              <w:ind w:left="720"/>
            </w:pPr>
            <w:r w:rsidRPr="00823318">
              <w:t>Inference configuration and reporting</w:t>
            </w:r>
          </w:p>
          <w:p w14:paraId="4FFD6800" w14:textId="77777777" w:rsidR="00551480" w:rsidRDefault="00551480" w:rsidP="00551480">
            <w:pPr>
              <w:pStyle w:val="Doc-text2"/>
              <w:numPr>
                <w:ilvl w:val="0"/>
                <w:numId w:val="48"/>
              </w:numPr>
              <w:ind w:left="720"/>
            </w:pPr>
            <w:r w:rsidRPr="00823318">
              <w:t>Performance monitoring and management</w:t>
            </w:r>
          </w:p>
          <w:p w14:paraId="478B9FD1" w14:textId="77777777" w:rsidR="00551480" w:rsidRDefault="00551480" w:rsidP="00EE455C">
            <w:pPr>
              <w:pStyle w:val="Doc-text2"/>
              <w:ind w:left="363"/>
            </w:pPr>
            <w:r>
              <w:t>2</w:t>
            </w:r>
            <w:r>
              <w:tab/>
              <w:t>O</w:t>
            </w:r>
            <w:r w:rsidRPr="00AF30C7">
              <w:t>nly functionality-based LCM is considered for AI/ML mobility</w:t>
            </w:r>
            <w:r>
              <w:t xml:space="preserve"> (i.e. we don’t support </w:t>
            </w:r>
            <w:proofErr w:type="gramStart"/>
            <w:r>
              <w:t>model based</w:t>
            </w:r>
            <w:proofErr w:type="gramEnd"/>
            <w:r>
              <w:t xml:space="preserve"> LCM)</w:t>
            </w:r>
          </w:p>
          <w:p w14:paraId="527EEA45" w14:textId="77777777" w:rsidR="00551480" w:rsidRDefault="00551480" w:rsidP="00EE455C">
            <w:pPr>
              <w:pStyle w:val="Doc-text2"/>
              <w:ind w:left="0" w:firstLine="0"/>
            </w:pPr>
          </w:p>
        </w:tc>
      </w:tr>
    </w:tbl>
    <w:p w14:paraId="27FD249A" w14:textId="77777777" w:rsidR="00551480" w:rsidRPr="00DB28D3" w:rsidRDefault="00551480" w:rsidP="00B50F22">
      <w:pPr>
        <w:rPr>
          <w:lang w:val="en-GB"/>
        </w:rPr>
      </w:pPr>
    </w:p>
    <w:p w14:paraId="0102A649" w14:textId="3DCABD89" w:rsidR="00551480" w:rsidRDefault="00551480" w:rsidP="00B50F22">
      <w:r>
        <w:t xml:space="preserve">Since we’re following the same baseline </w:t>
      </w:r>
      <w:r w:rsidR="00695D0C">
        <w:t xml:space="preserve">as for the AIML </w:t>
      </w:r>
      <w:r w:rsidR="00110FAA">
        <w:t xml:space="preserve">for NR Air Interface, we </w:t>
      </w:r>
      <w:r w:rsidR="009F09C5">
        <w:t xml:space="preserve">understand the agreement </w:t>
      </w:r>
      <w:r w:rsidR="00F97360">
        <w:t xml:space="preserve">means </w:t>
      </w:r>
      <w:r w:rsidR="00110FAA">
        <w:t>that:</w:t>
      </w:r>
    </w:p>
    <w:p w14:paraId="4EDD2184" w14:textId="76DE7A2B" w:rsidR="00DE541B" w:rsidRPr="00B44452" w:rsidRDefault="00DE541B" w:rsidP="00B50F22">
      <w:pPr>
        <w:rPr>
          <w:b/>
        </w:rPr>
      </w:pPr>
      <w:r w:rsidRPr="00B44452">
        <w:rPr>
          <w:b/>
        </w:rPr>
        <w:t>Proposal</w:t>
      </w:r>
      <w:r w:rsidR="002523F6">
        <w:rPr>
          <w:b/>
        </w:rPr>
        <w:t xml:space="preserve"> 1</w:t>
      </w:r>
      <w:r w:rsidRPr="00B44452">
        <w:rPr>
          <w:b/>
        </w:rPr>
        <w:t xml:space="preserve">: </w:t>
      </w:r>
      <w:r w:rsidR="005D48EE" w:rsidRPr="00B44452">
        <w:rPr>
          <w:b/>
        </w:rPr>
        <w:t xml:space="preserve">The standard </w:t>
      </w:r>
      <w:r w:rsidR="000417F9" w:rsidRPr="00B44452">
        <w:rPr>
          <w:b/>
        </w:rPr>
        <w:t xml:space="preserve">will </w:t>
      </w:r>
      <w:r w:rsidR="001578CF">
        <w:rPr>
          <w:b/>
        </w:rPr>
        <w:t>define</w:t>
      </w:r>
      <w:r w:rsidR="001578CF" w:rsidRPr="00B44452">
        <w:rPr>
          <w:b/>
        </w:rPr>
        <w:t xml:space="preserve"> </w:t>
      </w:r>
      <w:r w:rsidR="000417F9" w:rsidRPr="00B44452">
        <w:rPr>
          <w:b/>
        </w:rPr>
        <w:t>the AIML mobility feature input and output and not the model input and output.</w:t>
      </w:r>
    </w:p>
    <w:p w14:paraId="3A632968" w14:textId="31C41BD3" w:rsidR="00B50F22" w:rsidRDefault="00994E93" w:rsidP="00B50F22">
      <w:r>
        <w:t>However, looking back at the</w:t>
      </w:r>
      <w:r w:rsidR="00A507E4">
        <w:t xml:space="preserve"> sub-use cases studied so far, </w:t>
      </w:r>
      <w:r>
        <w:t>we find that they were defined in terms of the MODEL input/output</w:t>
      </w:r>
      <w:r w:rsidR="00017199">
        <w:t>, which can be summarized in this table:</w:t>
      </w:r>
    </w:p>
    <w:p w14:paraId="67CB3B2B" w14:textId="77777777" w:rsidR="00941CA8" w:rsidRDefault="00941CA8" w:rsidP="00B50F22"/>
    <w:p w14:paraId="134D4677" w14:textId="405EEC1B" w:rsidR="00017199" w:rsidRDefault="00AB1BF9" w:rsidP="00B44452">
      <w:pPr>
        <w:jc w:val="center"/>
      </w:pPr>
      <w:r w:rsidRPr="00AB1BF9">
        <w:rPr>
          <w:noProof/>
        </w:rPr>
        <w:drawing>
          <wp:inline distT="0" distB="0" distL="0" distR="0" wp14:anchorId="41AAEFEF" wp14:editId="5F34EDBB">
            <wp:extent cx="5981065" cy="993140"/>
            <wp:effectExtent l="0" t="0" r="635" b="0"/>
            <wp:docPr id="8260541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81065" cy="993140"/>
                    </a:xfrm>
                    <a:prstGeom prst="rect">
                      <a:avLst/>
                    </a:prstGeom>
                    <a:noFill/>
                    <a:ln>
                      <a:noFill/>
                    </a:ln>
                  </pic:spPr>
                </pic:pic>
              </a:graphicData>
            </a:graphic>
          </wp:inline>
        </w:drawing>
      </w:r>
    </w:p>
    <w:p w14:paraId="0C7BC3AA" w14:textId="68A30D4B" w:rsidR="00C73277" w:rsidRPr="00AC1773" w:rsidRDefault="008202FC" w:rsidP="00B44452">
      <w:pPr>
        <w:pStyle w:val="Caption"/>
        <w:jc w:val="center"/>
        <w:rPr>
          <w:b/>
          <w:sz w:val="20"/>
          <w:szCs w:val="20"/>
        </w:rPr>
      </w:pPr>
      <w:r w:rsidRPr="00AC1773">
        <w:rPr>
          <w:b/>
          <w:sz w:val="20"/>
          <w:szCs w:val="20"/>
        </w:rPr>
        <w:t xml:space="preserve">Table </w:t>
      </w:r>
      <w:r w:rsidRPr="00AC1773">
        <w:rPr>
          <w:b/>
          <w:sz w:val="20"/>
          <w:szCs w:val="20"/>
        </w:rPr>
        <w:fldChar w:fldCharType="begin"/>
      </w:r>
      <w:r w:rsidRPr="00AC1773">
        <w:rPr>
          <w:b/>
          <w:sz w:val="20"/>
          <w:szCs w:val="20"/>
        </w:rPr>
        <w:instrText xml:space="preserve"> SEQ Table \* ARABIC </w:instrText>
      </w:r>
      <w:r w:rsidRPr="00AC1773">
        <w:rPr>
          <w:b/>
          <w:sz w:val="20"/>
          <w:szCs w:val="20"/>
        </w:rPr>
        <w:fldChar w:fldCharType="separate"/>
      </w:r>
      <w:r w:rsidR="00AC2C32">
        <w:rPr>
          <w:b/>
          <w:noProof/>
          <w:sz w:val="20"/>
          <w:szCs w:val="20"/>
        </w:rPr>
        <w:t>1</w:t>
      </w:r>
      <w:r w:rsidRPr="00AC1773">
        <w:rPr>
          <w:b/>
          <w:sz w:val="20"/>
          <w:szCs w:val="20"/>
        </w:rPr>
        <w:fldChar w:fldCharType="end"/>
      </w:r>
      <w:r w:rsidR="00162A07" w:rsidRPr="00AC1773">
        <w:rPr>
          <w:b/>
          <w:sz w:val="20"/>
          <w:szCs w:val="20"/>
        </w:rPr>
        <w:t>:</w:t>
      </w:r>
      <w:r w:rsidRPr="00AC1773">
        <w:rPr>
          <w:b/>
          <w:sz w:val="20"/>
          <w:szCs w:val="20"/>
        </w:rPr>
        <w:t xml:space="preserve"> </w:t>
      </w:r>
      <w:r w:rsidR="0011154D" w:rsidRPr="00AC1773">
        <w:rPr>
          <w:b/>
          <w:sz w:val="20"/>
          <w:szCs w:val="20"/>
        </w:rPr>
        <w:t>Sub-Use-Case as defined by the model input and output</w:t>
      </w:r>
    </w:p>
    <w:p w14:paraId="7E479101" w14:textId="387527C5" w:rsidR="00017199" w:rsidRDefault="00D50B04" w:rsidP="00B50F22">
      <w:r>
        <w:t xml:space="preserve">The table has an empty lower triangle </w:t>
      </w:r>
      <w:r w:rsidR="003E2A7D">
        <w:t xml:space="preserve">because it doesn’t make sense to </w:t>
      </w:r>
      <w:r w:rsidR="00DD4FFE">
        <w:t>w</w:t>
      </w:r>
      <w:r w:rsidR="003E2A7D">
        <w:t>alk backward from a cell to a beam measurement</w:t>
      </w:r>
      <w:r w:rsidR="004D40D4">
        <w:t xml:space="preserve"> and from L3 to L1 measurements</w:t>
      </w:r>
      <w:r w:rsidR="003E2A7D">
        <w:t xml:space="preserve">. </w:t>
      </w:r>
    </w:p>
    <w:p w14:paraId="4E9513BE" w14:textId="77777777" w:rsidR="00941CA8" w:rsidRDefault="00941CA8" w:rsidP="00B50F22"/>
    <w:p w14:paraId="70F8D453" w14:textId="3619BD94" w:rsidR="003E2A7D" w:rsidRDefault="003E2A7D" w:rsidP="00B50F22">
      <w:r>
        <w:t xml:space="preserve">If we </w:t>
      </w:r>
      <w:r w:rsidR="0074257D">
        <w:t>concern ourselves with only the FEATURE output</w:t>
      </w:r>
      <w:r w:rsidR="000C4491">
        <w:t xml:space="preserve">, the table simplifies </w:t>
      </w:r>
      <w:proofErr w:type="gramStart"/>
      <w:r w:rsidR="000C4491">
        <w:t>to</w:t>
      </w:r>
      <w:proofErr w:type="gramEnd"/>
      <w:r w:rsidR="000C4491">
        <w:t>:</w:t>
      </w:r>
    </w:p>
    <w:p w14:paraId="6F7EF391" w14:textId="77777777" w:rsidR="00941CA8" w:rsidRDefault="00941CA8" w:rsidP="00B50F22"/>
    <w:p w14:paraId="151F3719" w14:textId="483A9FF0" w:rsidR="00AE7901" w:rsidRDefault="005A03ED" w:rsidP="008F5355">
      <w:pPr>
        <w:jc w:val="center"/>
      </w:pPr>
      <w:r w:rsidRPr="005A03ED">
        <w:rPr>
          <w:noProof/>
        </w:rPr>
        <w:drawing>
          <wp:inline distT="0" distB="0" distL="0" distR="0" wp14:anchorId="558F2670" wp14:editId="290F3A41">
            <wp:extent cx="5205730" cy="1116330"/>
            <wp:effectExtent l="0" t="0" r="0" b="7620"/>
            <wp:docPr id="440255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5730" cy="1116330"/>
                    </a:xfrm>
                    <a:prstGeom prst="rect">
                      <a:avLst/>
                    </a:prstGeom>
                    <a:noFill/>
                    <a:ln>
                      <a:noFill/>
                    </a:ln>
                  </pic:spPr>
                </pic:pic>
              </a:graphicData>
            </a:graphic>
          </wp:inline>
        </w:drawing>
      </w:r>
    </w:p>
    <w:p w14:paraId="6118B540" w14:textId="611A08C2" w:rsidR="00162A07" w:rsidRPr="00AC1773" w:rsidRDefault="00162A07" w:rsidP="00162A07">
      <w:pPr>
        <w:pStyle w:val="Caption"/>
        <w:jc w:val="center"/>
        <w:rPr>
          <w:b/>
          <w:sz w:val="20"/>
          <w:szCs w:val="20"/>
        </w:rPr>
      </w:pPr>
      <w:r w:rsidRPr="00AC1773">
        <w:rPr>
          <w:b/>
          <w:bCs/>
          <w:sz w:val="20"/>
          <w:szCs w:val="20"/>
        </w:rPr>
        <w:t xml:space="preserve">Table </w:t>
      </w:r>
      <w:r w:rsidRPr="00AC1773">
        <w:rPr>
          <w:b/>
          <w:bCs/>
          <w:sz w:val="20"/>
          <w:szCs w:val="20"/>
        </w:rPr>
        <w:fldChar w:fldCharType="begin"/>
      </w:r>
      <w:r w:rsidRPr="00AC1773">
        <w:rPr>
          <w:b/>
          <w:bCs/>
          <w:sz w:val="20"/>
          <w:szCs w:val="20"/>
        </w:rPr>
        <w:instrText xml:space="preserve"> SEQ Table \* ARABIC </w:instrText>
      </w:r>
      <w:r w:rsidRPr="00AC1773">
        <w:rPr>
          <w:b/>
          <w:bCs/>
          <w:sz w:val="20"/>
          <w:szCs w:val="20"/>
        </w:rPr>
        <w:fldChar w:fldCharType="separate"/>
      </w:r>
      <w:r w:rsidR="00AC2C32">
        <w:rPr>
          <w:b/>
          <w:bCs/>
          <w:noProof/>
          <w:sz w:val="20"/>
          <w:szCs w:val="20"/>
        </w:rPr>
        <w:t>2</w:t>
      </w:r>
      <w:r w:rsidRPr="00AC1773">
        <w:rPr>
          <w:b/>
          <w:bCs/>
          <w:sz w:val="20"/>
          <w:szCs w:val="20"/>
        </w:rPr>
        <w:fldChar w:fldCharType="end"/>
      </w:r>
      <w:r w:rsidRPr="00AC1773">
        <w:rPr>
          <w:b/>
          <w:bCs/>
          <w:sz w:val="20"/>
          <w:szCs w:val="20"/>
        </w:rPr>
        <w:t xml:space="preserve">: Sub-Use-Case as defined by the model input and the </w:t>
      </w:r>
      <w:r w:rsidR="008E34A5" w:rsidRPr="00AC1773">
        <w:rPr>
          <w:b/>
          <w:bCs/>
          <w:sz w:val="20"/>
          <w:szCs w:val="20"/>
        </w:rPr>
        <w:t xml:space="preserve">feature </w:t>
      </w:r>
      <w:r w:rsidRPr="00AC1773">
        <w:rPr>
          <w:b/>
          <w:bCs/>
          <w:sz w:val="20"/>
          <w:szCs w:val="20"/>
        </w:rPr>
        <w:t>output</w:t>
      </w:r>
    </w:p>
    <w:p w14:paraId="1B999663" w14:textId="22A5692E" w:rsidR="001821B9" w:rsidRPr="001821B9" w:rsidRDefault="001821B9" w:rsidP="000A791E">
      <w:r>
        <w:t>Furthermore</w:t>
      </w:r>
      <w:r w:rsidR="0091542C" w:rsidRPr="001821B9">
        <w:t>:</w:t>
      </w:r>
    </w:p>
    <w:p w14:paraId="599CB273" w14:textId="77777777" w:rsidR="00B5565E" w:rsidRDefault="00B5565E" w:rsidP="001821B9">
      <w:pPr>
        <w:pStyle w:val="ListParagraph"/>
        <w:numPr>
          <w:ilvl w:val="0"/>
          <w:numId w:val="49"/>
        </w:numPr>
      </w:pPr>
      <w:r>
        <w:t>For the UE side models:</w:t>
      </w:r>
    </w:p>
    <w:p w14:paraId="1C7DEEA9" w14:textId="50C169E5" w:rsidR="00C26000" w:rsidRDefault="00C26000" w:rsidP="00C26000">
      <w:pPr>
        <w:pStyle w:val="ListParagraph"/>
        <w:numPr>
          <w:ilvl w:val="1"/>
          <w:numId w:val="49"/>
        </w:numPr>
      </w:pPr>
      <w:r>
        <w:t xml:space="preserve">The UE </w:t>
      </w:r>
      <w:r w:rsidR="007D3295">
        <w:t xml:space="preserve">can only measure </w:t>
      </w:r>
      <w:r>
        <w:t>at L1</w:t>
      </w:r>
      <w:r w:rsidR="009062CF">
        <w:t xml:space="preserve"> (SSB and CSI/RS).</w:t>
      </w:r>
    </w:p>
    <w:p w14:paraId="083F96F3" w14:textId="39486E18" w:rsidR="00C26000" w:rsidRDefault="00C26000" w:rsidP="000A791E">
      <w:pPr>
        <w:pStyle w:val="ListParagraph"/>
        <w:numPr>
          <w:ilvl w:val="2"/>
          <w:numId w:val="49"/>
        </w:numPr>
      </w:pPr>
      <w:r>
        <w:t>L3-Beam and L3-Cells are derivatives</w:t>
      </w:r>
      <w:r w:rsidR="002B6B5F">
        <w:t xml:space="preserve"> of L1 measurements</w:t>
      </w:r>
    </w:p>
    <w:p w14:paraId="658A4D56" w14:textId="199A91D2" w:rsidR="00AE7901" w:rsidRDefault="00B525F8" w:rsidP="00B5565E">
      <w:pPr>
        <w:pStyle w:val="ListParagraph"/>
        <w:numPr>
          <w:ilvl w:val="1"/>
          <w:numId w:val="49"/>
        </w:numPr>
      </w:pPr>
      <w:r>
        <w:t>T</w:t>
      </w:r>
      <w:r w:rsidR="0091542C" w:rsidRPr="001821B9">
        <w:t xml:space="preserve">he AIML for NR Air Interface work has agreed NOT to define the input </w:t>
      </w:r>
      <w:r w:rsidR="00B5565E">
        <w:t>to the models</w:t>
      </w:r>
      <w:r w:rsidR="0091542C" w:rsidRPr="001821B9">
        <w:t xml:space="preserve">, </w:t>
      </w:r>
    </w:p>
    <w:p w14:paraId="397DF40E" w14:textId="1629E3A5" w:rsidR="00B525F8" w:rsidRDefault="00B525F8" w:rsidP="00B525F8">
      <w:pPr>
        <w:pStyle w:val="ListParagraph"/>
        <w:numPr>
          <w:ilvl w:val="0"/>
          <w:numId w:val="49"/>
        </w:numPr>
      </w:pPr>
      <w:r>
        <w:t xml:space="preserve">For the NW side models, </w:t>
      </w:r>
      <w:r w:rsidR="00771415">
        <w:t>we are not going to define the input either</w:t>
      </w:r>
      <w:r w:rsidR="00C26000">
        <w:t>.</w:t>
      </w:r>
    </w:p>
    <w:p w14:paraId="7F357599" w14:textId="77777777" w:rsidR="00DC2CAE" w:rsidRDefault="00DC2CAE" w:rsidP="00DC2CAE">
      <w:pPr>
        <w:pStyle w:val="ListParagraph"/>
      </w:pPr>
    </w:p>
    <w:p w14:paraId="4D522E9A" w14:textId="77777777" w:rsidR="005149F8" w:rsidRDefault="00771415" w:rsidP="00771415">
      <w:r>
        <w:t>Then, in general, the only input we need to consider is the L1-Beam</w:t>
      </w:r>
      <w:r w:rsidR="005E763D">
        <w:t xml:space="preserve">, which translates to the presence of the SSB or CSI-RS over the air. </w:t>
      </w:r>
    </w:p>
    <w:p w14:paraId="47887864" w14:textId="65998362" w:rsidR="00771415" w:rsidRDefault="005E763D" w:rsidP="00771415">
      <w:r>
        <w:t>The table becomes:</w:t>
      </w:r>
    </w:p>
    <w:p w14:paraId="4857A68D" w14:textId="77777777" w:rsidR="002F2D16" w:rsidRDefault="002F2D16" w:rsidP="00771415"/>
    <w:p w14:paraId="14A73B44" w14:textId="2705695D" w:rsidR="005E763D" w:rsidRDefault="00793B52" w:rsidP="005C60FE">
      <w:pPr>
        <w:jc w:val="center"/>
      </w:pPr>
      <w:r w:rsidRPr="00793B52">
        <w:rPr>
          <w:noProof/>
        </w:rPr>
        <w:drawing>
          <wp:inline distT="0" distB="0" distL="0" distR="0" wp14:anchorId="448F4E2A" wp14:editId="7CC18482">
            <wp:extent cx="5110480" cy="532765"/>
            <wp:effectExtent l="0" t="0" r="0" b="635"/>
            <wp:docPr id="15996996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0480" cy="532765"/>
                    </a:xfrm>
                    <a:prstGeom prst="rect">
                      <a:avLst/>
                    </a:prstGeom>
                    <a:noFill/>
                    <a:ln>
                      <a:noFill/>
                    </a:ln>
                  </pic:spPr>
                </pic:pic>
              </a:graphicData>
            </a:graphic>
          </wp:inline>
        </w:drawing>
      </w:r>
    </w:p>
    <w:p w14:paraId="259416B8" w14:textId="539FD69A" w:rsidR="008E34A5" w:rsidRPr="00AC1773" w:rsidRDefault="008E34A5" w:rsidP="008E34A5">
      <w:pPr>
        <w:pStyle w:val="Caption"/>
        <w:jc w:val="center"/>
        <w:rPr>
          <w:b/>
          <w:sz w:val="20"/>
          <w:szCs w:val="20"/>
        </w:rPr>
      </w:pPr>
      <w:r w:rsidRPr="00AC1773">
        <w:rPr>
          <w:b/>
          <w:bCs/>
          <w:sz w:val="20"/>
          <w:szCs w:val="20"/>
        </w:rPr>
        <w:t xml:space="preserve">Table </w:t>
      </w:r>
      <w:r w:rsidRPr="00AC1773">
        <w:rPr>
          <w:b/>
          <w:bCs/>
          <w:sz w:val="20"/>
          <w:szCs w:val="20"/>
        </w:rPr>
        <w:fldChar w:fldCharType="begin"/>
      </w:r>
      <w:r w:rsidRPr="00AC1773">
        <w:rPr>
          <w:b/>
          <w:bCs/>
          <w:sz w:val="20"/>
          <w:szCs w:val="20"/>
        </w:rPr>
        <w:instrText xml:space="preserve"> SEQ Table \* ARABIC </w:instrText>
      </w:r>
      <w:r w:rsidRPr="00AC1773">
        <w:rPr>
          <w:b/>
          <w:bCs/>
          <w:sz w:val="20"/>
          <w:szCs w:val="20"/>
        </w:rPr>
        <w:fldChar w:fldCharType="separate"/>
      </w:r>
      <w:r w:rsidR="00AC2C32">
        <w:rPr>
          <w:b/>
          <w:bCs/>
          <w:noProof/>
          <w:sz w:val="20"/>
          <w:szCs w:val="20"/>
        </w:rPr>
        <w:t>3</w:t>
      </w:r>
      <w:r w:rsidRPr="00AC1773">
        <w:rPr>
          <w:b/>
          <w:bCs/>
          <w:sz w:val="20"/>
          <w:szCs w:val="20"/>
        </w:rPr>
        <w:fldChar w:fldCharType="end"/>
      </w:r>
      <w:r w:rsidRPr="00AC1773">
        <w:rPr>
          <w:b/>
          <w:bCs/>
          <w:sz w:val="20"/>
          <w:szCs w:val="20"/>
        </w:rPr>
        <w:t>: Sub-Use-Case as defined by the feature input and output</w:t>
      </w:r>
    </w:p>
    <w:p w14:paraId="469FDFDC" w14:textId="68A17DA3" w:rsidR="00AE52A9" w:rsidRPr="008F5355" w:rsidRDefault="00AE52A9" w:rsidP="00AE52A9">
      <w:pPr>
        <w:rPr>
          <w:bCs/>
        </w:rPr>
      </w:pPr>
      <w:r w:rsidRPr="008F5355">
        <w:rPr>
          <w:bCs/>
        </w:rPr>
        <w:t>In the discussion for specification impact, we condense sub-use-cases 1,2&amp;3 and 4,5,6, and we talk instead of whether we’re predicting L3-Beam or L3-Cell RRM, or event prediction.</w:t>
      </w:r>
    </w:p>
    <w:p w14:paraId="2AFB2C51" w14:textId="77777777" w:rsidR="00AE52A9" w:rsidRDefault="00AE52A9" w:rsidP="00771415">
      <w:pPr>
        <w:rPr>
          <w:b/>
        </w:rPr>
      </w:pPr>
    </w:p>
    <w:p w14:paraId="3C4D7576" w14:textId="316C9C11" w:rsidR="005C60FE" w:rsidRDefault="00932DF1" w:rsidP="00771415">
      <w:pPr>
        <w:rPr>
          <w:b/>
        </w:rPr>
      </w:pPr>
      <w:r w:rsidRPr="005C60FE">
        <w:rPr>
          <w:b/>
        </w:rPr>
        <w:t>Proposal</w:t>
      </w:r>
      <w:r w:rsidR="002523F6">
        <w:rPr>
          <w:b/>
        </w:rPr>
        <w:t xml:space="preserve"> 2</w:t>
      </w:r>
      <w:r w:rsidRPr="005C60FE">
        <w:rPr>
          <w:b/>
        </w:rPr>
        <w:t>: In the discussion for specification impact</w:t>
      </w:r>
      <w:r w:rsidR="00DC6314" w:rsidRPr="005C60FE">
        <w:rPr>
          <w:b/>
        </w:rPr>
        <w:t xml:space="preserve">, </w:t>
      </w:r>
      <w:r w:rsidR="000704D9">
        <w:rPr>
          <w:b/>
        </w:rPr>
        <w:t xml:space="preserve">the </w:t>
      </w:r>
      <w:r w:rsidR="00CE3FD5">
        <w:rPr>
          <w:b/>
        </w:rPr>
        <w:t>main output</w:t>
      </w:r>
      <w:r w:rsidR="00B3351F">
        <w:rPr>
          <w:b/>
        </w:rPr>
        <w:t>s</w:t>
      </w:r>
      <w:r w:rsidR="00CE3FD5">
        <w:rPr>
          <w:b/>
        </w:rPr>
        <w:t xml:space="preserve"> of the AIML for mobility are </w:t>
      </w:r>
      <w:r w:rsidR="00A13048" w:rsidRPr="005C60FE">
        <w:rPr>
          <w:b/>
        </w:rPr>
        <w:t>L3-Beam</w:t>
      </w:r>
      <w:r w:rsidR="00CE3FD5">
        <w:rPr>
          <w:b/>
        </w:rPr>
        <w:t>,</w:t>
      </w:r>
      <w:r w:rsidR="00A13048" w:rsidRPr="005C60FE">
        <w:rPr>
          <w:b/>
        </w:rPr>
        <w:t xml:space="preserve"> L3-Cell </w:t>
      </w:r>
      <w:r w:rsidR="007E5B64" w:rsidRPr="00EF42A0">
        <w:rPr>
          <w:b/>
          <w:bCs/>
        </w:rPr>
        <w:t>RRM</w:t>
      </w:r>
      <w:r w:rsidR="000C070D">
        <w:rPr>
          <w:b/>
          <w:bCs/>
        </w:rPr>
        <w:t>, or event prediction</w:t>
      </w:r>
      <w:r w:rsidR="00A13048" w:rsidRPr="005C60FE">
        <w:rPr>
          <w:b/>
        </w:rPr>
        <w:t>.</w:t>
      </w:r>
    </w:p>
    <w:p w14:paraId="7C11D88C" w14:textId="77777777" w:rsidR="00AE52A9" w:rsidRPr="005C60FE" w:rsidRDefault="00AE52A9" w:rsidP="00771415">
      <w:pPr>
        <w:rPr>
          <w:b/>
        </w:rPr>
      </w:pPr>
    </w:p>
    <w:p w14:paraId="10E43D16" w14:textId="5FED258C" w:rsidR="00551DB3" w:rsidRDefault="00B979E1" w:rsidP="00B50F22">
      <w:r>
        <w:t xml:space="preserve">The event prediction had been </w:t>
      </w:r>
      <w:r w:rsidR="007809E0">
        <w:t>a separate output</w:t>
      </w:r>
      <w:r>
        <w:t xml:space="preserve"> from the </w:t>
      </w:r>
      <w:r w:rsidR="00330C0E">
        <w:t>start and</w:t>
      </w:r>
      <w:r>
        <w:t xml:space="preserve"> is listed in the proposal for completeness.</w:t>
      </w:r>
    </w:p>
    <w:p w14:paraId="58126ABA" w14:textId="77777777" w:rsidR="006F0A64" w:rsidRDefault="006F0A64" w:rsidP="00B50F22"/>
    <w:p w14:paraId="0EE64960" w14:textId="5A3FEA2E" w:rsidR="005B40A7" w:rsidRPr="00811845" w:rsidRDefault="00501F57" w:rsidP="007C0E77">
      <w:pPr>
        <w:pStyle w:val="Heading2"/>
      </w:pPr>
      <w:r w:rsidRPr="00811845">
        <w:t xml:space="preserve">RRM measurement </w:t>
      </w:r>
      <w:r w:rsidR="001A0C8A">
        <w:t xml:space="preserve">and Event </w:t>
      </w:r>
      <w:r w:rsidRPr="00811845">
        <w:t>prediction</w:t>
      </w:r>
    </w:p>
    <w:p w14:paraId="7F5B2E04" w14:textId="2F49022E" w:rsidR="005C1FF9" w:rsidRDefault="007809E0" w:rsidP="005C0DFD">
      <w:pPr>
        <w:rPr>
          <w:color w:val="262626" w:themeColor="text1" w:themeTint="D9"/>
        </w:rPr>
      </w:pPr>
      <w:r>
        <w:rPr>
          <w:color w:val="262626" w:themeColor="text1" w:themeTint="D9"/>
        </w:rPr>
        <w:t xml:space="preserve">Now that we have simplified the </w:t>
      </w:r>
      <w:r w:rsidR="00F70BD1">
        <w:rPr>
          <w:color w:val="262626" w:themeColor="text1" w:themeTint="D9"/>
        </w:rPr>
        <w:t>input and output of the feature</w:t>
      </w:r>
      <w:r w:rsidR="00546B47">
        <w:rPr>
          <w:color w:val="262626" w:themeColor="text1" w:themeTint="D9"/>
        </w:rPr>
        <w:t xml:space="preserve">, we still </w:t>
      </w:r>
      <w:proofErr w:type="gramStart"/>
      <w:r w:rsidR="00546B47">
        <w:rPr>
          <w:color w:val="262626" w:themeColor="text1" w:themeTint="D9"/>
        </w:rPr>
        <w:t>have to</w:t>
      </w:r>
      <w:proofErr w:type="gramEnd"/>
      <w:r w:rsidR="00546B47">
        <w:rPr>
          <w:color w:val="262626" w:themeColor="text1" w:themeTint="D9"/>
        </w:rPr>
        <w:t xml:space="preserve"> spell out </w:t>
      </w:r>
      <w:r w:rsidR="0032734C">
        <w:rPr>
          <w:color w:val="262626" w:themeColor="text1" w:themeTint="D9"/>
        </w:rPr>
        <w:t xml:space="preserve">whose cells are we measuring for the input and what cells qualities are being predicted. </w:t>
      </w:r>
    </w:p>
    <w:p w14:paraId="1A9FD9BB" w14:textId="77777777" w:rsidR="002F3342" w:rsidRDefault="002F3342" w:rsidP="005C0DFD">
      <w:pPr>
        <w:rPr>
          <w:color w:val="262626" w:themeColor="text1" w:themeTint="D9"/>
        </w:rPr>
      </w:pPr>
    </w:p>
    <w:p w14:paraId="3DE2688D" w14:textId="11EC4712" w:rsidR="0032734C" w:rsidRDefault="0032734C" w:rsidP="005C0DFD">
      <w:pPr>
        <w:rPr>
          <w:color w:val="262626" w:themeColor="text1" w:themeTint="D9"/>
        </w:rPr>
      </w:pPr>
      <w:r>
        <w:rPr>
          <w:color w:val="262626" w:themeColor="text1" w:themeTint="D9"/>
        </w:rPr>
        <w:t>A</w:t>
      </w:r>
      <w:r w:rsidR="00086AB9">
        <w:rPr>
          <w:color w:val="262626" w:themeColor="text1" w:themeTint="D9"/>
        </w:rPr>
        <w:t xml:space="preserve"> table is </w:t>
      </w:r>
      <w:r>
        <w:rPr>
          <w:color w:val="262626" w:themeColor="text1" w:themeTint="D9"/>
        </w:rPr>
        <w:t>helpful</w:t>
      </w:r>
      <w:r w:rsidR="00086AB9">
        <w:rPr>
          <w:color w:val="262626" w:themeColor="text1" w:themeTint="D9"/>
        </w:rPr>
        <w:t xml:space="preserve"> </w:t>
      </w:r>
      <w:r w:rsidR="003A3635">
        <w:rPr>
          <w:color w:val="262626" w:themeColor="text1" w:themeTint="D9"/>
        </w:rPr>
        <w:t>to show how [3] approached the problem</w:t>
      </w:r>
      <w:r>
        <w:rPr>
          <w:color w:val="262626" w:themeColor="text1" w:themeTint="D9"/>
        </w:rPr>
        <w:t>:</w:t>
      </w:r>
    </w:p>
    <w:tbl>
      <w:tblPr>
        <w:tblW w:w="6360" w:type="dxa"/>
        <w:jc w:val="center"/>
        <w:tblLook w:val="04A0" w:firstRow="1" w:lastRow="0" w:firstColumn="1" w:lastColumn="0" w:noHBand="0" w:noVBand="1"/>
      </w:tblPr>
      <w:tblGrid>
        <w:gridCol w:w="1840"/>
        <w:gridCol w:w="2020"/>
        <w:gridCol w:w="2500"/>
      </w:tblGrid>
      <w:tr w:rsidR="00085ED9" w14:paraId="7F9A9849" w14:textId="77777777" w:rsidTr="008F5355">
        <w:trPr>
          <w:trHeight w:val="555"/>
          <w:jc w:val="center"/>
        </w:trPr>
        <w:tc>
          <w:tcPr>
            <w:tcW w:w="1840" w:type="dxa"/>
            <w:tcBorders>
              <w:top w:val="single" w:sz="8" w:space="0" w:color="auto"/>
              <w:left w:val="single" w:sz="8" w:space="0" w:color="auto"/>
              <w:bottom w:val="single" w:sz="8" w:space="0" w:color="auto"/>
              <w:right w:val="single" w:sz="8" w:space="0" w:color="auto"/>
              <w:tl2br w:val="single" w:sz="8" w:space="0" w:color="auto"/>
            </w:tcBorders>
            <w:shd w:val="clear" w:color="auto" w:fill="auto"/>
            <w:vAlign w:val="center"/>
            <w:hideMark/>
          </w:tcPr>
          <w:p w14:paraId="1EAEE482" w14:textId="7F1DBE59" w:rsidR="00085ED9" w:rsidRDefault="00085ED9">
            <w:pPr>
              <w:rPr>
                <w:rFonts w:ascii="Aptos Narrow" w:hAnsi="Aptos Narrow"/>
                <w:color w:val="000000"/>
                <w:sz w:val="18"/>
                <w:szCs w:val="18"/>
              </w:rPr>
            </w:pPr>
            <w:r>
              <w:rPr>
                <w:rFonts w:ascii="Aptos Narrow" w:hAnsi="Aptos Narrow"/>
                <w:color w:val="000000"/>
                <w:sz w:val="18"/>
                <w:szCs w:val="18"/>
              </w:rPr>
              <w:t xml:space="preserve">               Feature Output</w:t>
            </w:r>
            <w:r>
              <w:rPr>
                <w:rFonts w:ascii="Aptos Narrow" w:hAnsi="Aptos Narrow"/>
                <w:color w:val="000000"/>
                <w:sz w:val="18"/>
                <w:szCs w:val="18"/>
              </w:rPr>
              <w:br/>
              <w:t>Feature Input</w:t>
            </w:r>
          </w:p>
        </w:tc>
        <w:tc>
          <w:tcPr>
            <w:tcW w:w="2020"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36811476" w14:textId="77777777" w:rsidR="00085ED9" w:rsidRDefault="00085ED9">
            <w:pPr>
              <w:jc w:val="center"/>
              <w:rPr>
                <w:rFonts w:ascii="Aptos Narrow" w:hAnsi="Aptos Narrow"/>
                <w:color w:val="000000"/>
                <w:sz w:val="20"/>
                <w:szCs w:val="20"/>
              </w:rPr>
            </w:pPr>
            <w:r>
              <w:rPr>
                <w:rFonts w:ascii="Aptos Narrow" w:hAnsi="Aptos Narrow"/>
                <w:color w:val="000000"/>
                <w:sz w:val="20"/>
                <w:szCs w:val="20"/>
              </w:rPr>
              <w:t>RRM for Cell A</w:t>
            </w:r>
          </w:p>
        </w:tc>
        <w:tc>
          <w:tcPr>
            <w:tcW w:w="2500" w:type="dxa"/>
            <w:tcBorders>
              <w:top w:val="single" w:sz="8" w:space="0" w:color="auto"/>
              <w:left w:val="nil"/>
              <w:bottom w:val="single" w:sz="8" w:space="0" w:color="auto"/>
              <w:right w:val="single" w:sz="8" w:space="0" w:color="auto"/>
            </w:tcBorders>
            <w:shd w:val="clear" w:color="auto" w:fill="auto"/>
            <w:vAlign w:val="center"/>
            <w:hideMark/>
          </w:tcPr>
          <w:p w14:paraId="10FAC66A" w14:textId="77777777" w:rsidR="00085ED9" w:rsidRDefault="00085ED9">
            <w:pPr>
              <w:jc w:val="center"/>
              <w:rPr>
                <w:rFonts w:ascii="Aptos Narrow" w:hAnsi="Aptos Narrow"/>
                <w:color w:val="000000"/>
                <w:sz w:val="20"/>
                <w:szCs w:val="20"/>
              </w:rPr>
            </w:pPr>
            <w:r>
              <w:rPr>
                <w:rFonts w:ascii="Aptos Narrow" w:hAnsi="Aptos Narrow"/>
                <w:color w:val="000000"/>
                <w:sz w:val="20"/>
                <w:szCs w:val="20"/>
              </w:rPr>
              <w:t>RRM for Cell B</w:t>
            </w:r>
          </w:p>
        </w:tc>
      </w:tr>
      <w:tr w:rsidR="00085ED9" w14:paraId="089EDA53" w14:textId="77777777" w:rsidTr="008F5355">
        <w:trPr>
          <w:trHeight w:val="540"/>
          <w:jc w:val="center"/>
        </w:trPr>
        <w:tc>
          <w:tcPr>
            <w:tcW w:w="1840" w:type="dxa"/>
            <w:tcBorders>
              <w:top w:val="nil"/>
              <w:left w:val="single" w:sz="8" w:space="0" w:color="auto"/>
              <w:bottom w:val="single" w:sz="8" w:space="0" w:color="auto"/>
              <w:right w:val="single" w:sz="8" w:space="0" w:color="auto"/>
            </w:tcBorders>
            <w:shd w:val="clear" w:color="auto" w:fill="auto"/>
            <w:vAlign w:val="center"/>
            <w:hideMark/>
          </w:tcPr>
          <w:p w14:paraId="68D1292B" w14:textId="77777777" w:rsidR="00085ED9" w:rsidRDefault="00085ED9">
            <w:pPr>
              <w:jc w:val="center"/>
              <w:rPr>
                <w:rFonts w:ascii="Aptos Narrow" w:hAnsi="Aptos Narrow"/>
                <w:color w:val="000000"/>
                <w:sz w:val="20"/>
                <w:szCs w:val="20"/>
              </w:rPr>
            </w:pPr>
            <w:r>
              <w:rPr>
                <w:rFonts w:ascii="Aptos Narrow" w:hAnsi="Aptos Narrow"/>
                <w:color w:val="000000"/>
                <w:sz w:val="20"/>
                <w:szCs w:val="20"/>
              </w:rPr>
              <w:t>Single Cell A</w:t>
            </w:r>
          </w:p>
        </w:tc>
        <w:tc>
          <w:tcPr>
            <w:tcW w:w="2020" w:type="dxa"/>
            <w:tcBorders>
              <w:top w:val="nil"/>
              <w:left w:val="nil"/>
              <w:bottom w:val="single" w:sz="4" w:space="0" w:color="auto"/>
              <w:right w:val="single" w:sz="4" w:space="0" w:color="auto"/>
            </w:tcBorders>
            <w:shd w:val="clear" w:color="auto" w:fill="auto"/>
            <w:vAlign w:val="center"/>
            <w:hideMark/>
          </w:tcPr>
          <w:p w14:paraId="3B25522E" w14:textId="77777777" w:rsidR="00085ED9" w:rsidRDefault="00085ED9">
            <w:pPr>
              <w:jc w:val="center"/>
              <w:rPr>
                <w:rFonts w:ascii="Aptos Narrow" w:hAnsi="Aptos Narrow"/>
                <w:color w:val="000000"/>
                <w:sz w:val="20"/>
                <w:szCs w:val="20"/>
              </w:rPr>
            </w:pPr>
            <w:r>
              <w:rPr>
                <w:rFonts w:ascii="Aptos Narrow" w:hAnsi="Aptos Narrow"/>
                <w:color w:val="000000"/>
                <w:sz w:val="20"/>
                <w:szCs w:val="20"/>
              </w:rPr>
              <w:t>Proposal 1a</w:t>
            </w:r>
          </w:p>
        </w:tc>
        <w:tc>
          <w:tcPr>
            <w:tcW w:w="2500" w:type="dxa"/>
            <w:tcBorders>
              <w:top w:val="nil"/>
              <w:left w:val="nil"/>
              <w:bottom w:val="single" w:sz="4" w:space="0" w:color="auto"/>
              <w:right w:val="single" w:sz="8" w:space="0" w:color="auto"/>
            </w:tcBorders>
            <w:shd w:val="clear" w:color="auto" w:fill="auto"/>
            <w:vAlign w:val="center"/>
            <w:hideMark/>
          </w:tcPr>
          <w:p w14:paraId="21CE7658" w14:textId="77777777" w:rsidR="00085ED9" w:rsidRDefault="00085ED9">
            <w:pPr>
              <w:jc w:val="center"/>
              <w:rPr>
                <w:rFonts w:ascii="Aptos Narrow" w:hAnsi="Aptos Narrow"/>
                <w:color w:val="000000"/>
                <w:sz w:val="20"/>
                <w:szCs w:val="20"/>
              </w:rPr>
            </w:pPr>
            <w:r>
              <w:rPr>
                <w:rFonts w:ascii="Aptos Narrow" w:hAnsi="Aptos Narrow"/>
                <w:color w:val="000000"/>
                <w:sz w:val="20"/>
                <w:szCs w:val="20"/>
              </w:rPr>
              <w:t>Proposals 2/3</w:t>
            </w:r>
            <w:r>
              <w:rPr>
                <w:rFonts w:ascii="Aptos Narrow" w:hAnsi="Aptos Narrow"/>
                <w:color w:val="000000"/>
                <w:sz w:val="20"/>
                <w:szCs w:val="20"/>
              </w:rPr>
              <w:br/>
              <w:t>(Not supported)</w:t>
            </w:r>
          </w:p>
        </w:tc>
      </w:tr>
      <w:tr w:rsidR="00085ED9" w14:paraId="18561626" w14:textId="77777777" w:rsidTr="008F5355">
        <w:trPr>
          <w:trHeight w:val="540"/>
          <w:jc w:val="center"/>
        </w:trPr>
        <w:tc>
          <w:tcPr>
            <w:tcW w:w="1840" w:type="dxa"/>
            <w:tcBorders>
              <w:top w:val="nil"/>
              <w:left w:val="single" w:sz="8" w:space="0" w:color="auto"/>
              <w:bottom w:val="single" w:sz="8" w:space="0" w:color="auto"/>
              <w:right w:val="single" w:sz="8" w:space="0" w:color="auto"/>
            </w:tcBorders>
            <w:shd w:val="clear" w:color="auto" w:fill="auto"/>
            <w:vAlign w:val="center"/>
            <w:hideMark/>
          </w:tcPr>
          <w:p w14:paraId="512A5926" w14:textId="77777777" w:rsidR="00085ED9" w:rsidRDefault="00085ED9">
            <w:pPr>
              <w:jc w:val="center"/>
              <w:rPr>
                <w:rFonts w:ascii="Aptos Narrow" w:hAnsi="Aptos Narrow"/>
                <w:color w:val="000000"/>
                <w:sz w:val="20"/>
                <w:szCs w:val="20"/>
              </w:rPr>
            </w:pPr>
            <w:r>
              <w:rPr>
                <w:rFonts w:ascii="Aptos Narrow" w:hAnsi="Aptos Narrow"/>
                <w:color w:val="000000"/>
                <w:sz w:val="20"/>
                <w:szCs w:val="20"/>
              </w:rPr>
              <w:t>Cells A-M</w:t>
            </w:r>
          </w:p>
        </w:tc>
        <w:tc>
          <w:tcPr>
            <w:tcW w:w="4520" w:type="dxa"/>
            <w:gridSpan w:val="2"/>
            <w:tcBorders>
              <w:top w:val="single" w:sz="4" w:space="0" w:color="auto"/>
              <w:left w:val="nil"/>
              <w:bottom w:val="single" w:sz="8" w:space="0" w:color="auto"/>
              <w:right w:val="single" w:sz="8" w:space="0" w:color="000000"/>
            </w:tcBorders>
            <w:shd w:val="clear" w:color="auto" w:fill="auto"/>
            <w:vAlign w:val="center"/>
            <w:hideMark/>
          </w:tcPr>
          <w:p w14:paraId="60AAED15" w14:textId="77777777" w:rsidR="00085ED9" w:rsidRDefault="00085ED9">
            <w:pPr>
              <w:jc w:val="center"/>
              <w:rPr>
                <w:rFonts w:ascii="Aptos Narrow" w:hAnsi="Aptos Narrow"/>
                <w:color w:val="000000"/>
                <w:sz w:val="20"/>
                <w:szCs w:val="20"/>
              </w:rPr>
            </w:pPr>
            <w:r>
              <w:rPr>
                <w:rFonts w:ascii="Aptos Narrow" w:hAnsi="Aptos Narrow"/>
                <w:color w:val="000000"/>
                <w:sz w:val="20"/>
                <w:szCs w:val="20"/>
              </w:rPr>
              <w:t>Proposal 1b</w:t>
            </w:r>
          </w:p>
        </w:tc>
      </w:tr>
    </w:tbl>
    <w:p w14:paraId="1AB7DF36" w14:textId="23A3E5D4" w:rsidR="00BB09B9" w:rsidRPr="00AC1773" w:rsidRDefault="00BB09B9" w:rsidP="00BB09B9">
      <w:pPr>
        <w:pStyle w:val="Caption"/>
        <w:jc w:val="center"/>
        <w:rPr>
          <w:b/>
          <w:sz w:val="20"/>
          <w:szCs w:val="20"/>
        </w:rPr>
      </w:pPr>
      <w:r w:rsidRPr="00AC1773">
        <w:rPr>
          <w:b/>
          <w:bCs/>
          <w:sz w:val="20"/>
          <w:szCs w:val="20"/>
        </w:rPr>
        <w:t xml:space="preserve">Table </w:t>
      </w:r>
      <w:r w:rsidRPr="00AC1773">
        <w:rPr>
          <w:b/>
          <w:bCs/>
          <w:sz w:val="20"/>
          <w:szCs w:val="20"/>
        </w:rPr>
        <w:fldChar w:fldCharType="begin"/>
      </w:r>
      <w:r w:rsidRPr="00AC1773">
        <w:rPr>
          <w:b/>
          <w:bCs/>
          <w:sz w:val="20"/>
          <w:szCs w:val="20"/>
        </w:rPr>
        <w:instrText xml:space="preserve"> SEQ Table \* ARABIC </w:instrText>
      </w:r>
      <w:r w:rsidRPr="00AC1773">
        <w:rPr>
          <w:b/>
          <w:bCs/>
          <w:sz w:val="20"/>
          <w:szCs w:val="20"/>
        </w:rPr>
        <w:fldChar w:fldCharType="separate"/>
      </w:r>
      <w:r w:rsidR="00AC2C32">
        <w:rPr>
          <w:b/>
          <w:bCs/>
          <w:noProof/>
          <w:sz w:val="20"/>
          <w:szCs w:val="20"/>
        </w:rPr>
        <w:t>4</w:t>
      </w:r>
      <w:r w:rsidRPr="00AC1773">
        <w:rPr>
          <w:b/>
          <w:bCs/>
          <w:sz w:val="20"/>
          <w:szCs w:val="20"/>
        </w:rPr>
        <w:fldChar w:fldCharType="end"/>
      </w:r>
      <w:r w:rsidRPr="00AC1773">
        <w:rPr>
          <w:b/>
          <w:bCs/>
          <w:sz w:val="20"/>
          <w:szCs w:val="20"/>
        </w:rPr>
        <w:t xml:space="preserve">: </w:t>
      </w:r>
      <w:r w:rsidR="005828F2" w:rsidRPr="00AC1773">
        <w:rPr>
          <w:b/>
          <w:bCs/>
          <w:sz w:val="20"/>
          <w:szCs w:val="20"/>
        </w:rPr>
        <w:t>Use Cases as viewed in [3]</w:t>
      </w:r>
    </w:p>
    <w:p w14:paraId="308C124F" w14:textId="161FB3EB" w:rsidR="007809E0" w:rsidRDefault="00085ED9" w:rsidP="005C0DFD">
      <w:pPr>
        <w:rPr>
          <w:color w:val="262626" w:themeColor="text1" w:themeTint="D9"/>
        </w:rPr>
      </w:pPr>
      <w:r>
        <w:rPr>
          <w:color w:val="262626" w:themeColor="text1" w:themeTint="D9"/>
        </w:rPr>
        <w:t>T</w:t>
      </w:r>
      <w:r w:rsidR="005828F2">
        <w:rPr>
          <w:color w:val="262626" w:themeColor="text1" w:themeTint="D9"/>
        </w:rPr>
        <w:t xml:space="preserve">hat paper </w:t>
      </w:r>
      <w:r w:rsidR="00584665">
        <w:rPr>
          <w:color w:val="262626" w:themeColor="text1" w:themeTint="D9"/>
        </w:rPr>
        <w:t xml:space="preserve">([3]) </w:t>
      </w:r>
      <w:r w:rsidR="00657D31">
        <w:rPr>
          <w:color w:val="262626" w:themeColor="text1" w:themeTint="D9"/>
        </w:rPr>
        <w:t xml:space="preserve">aimed at establishing the </w:t>
      </w:r>
      <w:r>
        <w:rPr>
          <w:color w:val="262626" w:themeColor="text1" w:themeTint="D9"/>
        </w:rPr>
        <w:t>inclusion of spatial prediction</w:t>
      </w:r>
      <w:r w:rsidR="00657D31">
        <w:rPr>
          <w:color w:val="262626" w:themeColor="text1" w:themeTint="D9"/>
        </w:rPr>
        <w:t xml:space="preserve"> </w:t>
      </w:r>
      <w:r>
        <w:rPr>
          <w:color w:val="262626" w:themeColor="text1" w:themeTint="D9"/>
        </w:rPr>
        <w:t>and we supported that effort.</w:t>
      </w:r>
      <w:r w:rsidR="00BF0DD1">
        <w:rPr>
          <w:color w:val="262626" w:themeColor="text1" w:themeTint="D9"/>
        </w:rPr>
        <w:t xml:space="preserve"> This paper aims to expand on that discussion to pave the way to a good analysis of standard impact.</w:t>
      </w:r>
    </w:p>
    <w:p w14:paraId="66EBB129" w14:textId="77777777" w:rsidR="00CE3FD5" w:rsidRDefault="00CE3FD5" w:rsidP="005C0DFD">
      <w:pPr>
        <w:rPr>
          <w:color w:val="262626" w:themeColor="text1" w:themeTint="D9"/>
        </w:rPr>
      </w:pPr>
    </w:p>
    <w:p w14:paraId="02211AAB" w14:textId="063CE5C9" w:rsidR="0046147A" w:rsidRPr="001909DF" w:rsidRDefault="0046147A" w:rsidP="0046147A">
      <w:pPr>
        <w:rPr>
          <w:b/>
          <w:color w:val="262626" w:themeColor="text1" w:themeTint="D9"/>
        </w:rPr>
      </w:pPr>
      <w:r w:rsidRPr="001909DF">
        <w:rPr>
          <w:b/>
          <w:color w:val="262626" w:themeColor="text1" w:themeTint="D9"/>
        </w:rPr>
        <w:t>Proposal</w:t>
      </w:r>
      <w:r w:rsidR="002523F6" w:rsidRPr="001909DF">
        <w:rPr>
          <w:b/>
          <w:color w:val="262626" w:themeColor="text1" w:themeTint="D9"/>
        </w:rPr>
        <w:t xml:space="preserve"> 3</w:t>
      </w:r>
      <w:r w:rsidRPr="001909DF">
        <w:rPr>
          <w:b/>
          <w:color w:val="262626" w:themeColor="text1" w:themeTint="D9"/>
        </w:rPr>
        <w:t xml:space="preserve">: </w:t>
      </w:r>
      <w:r w:rsidR="00C72BDD" w:rsidRPr="001909DF">
        <w:rPr>
          <w:b/>
          <w:color w:val="262626" w:themeColor="text1" w:themeTint="D9"/>
        </w:rPr>
        <w:t>“</w:t>
      </w:r>
      <w:r w:rsidRPr="001909DF">
        <w:rPr>
          <w:b/>
          <w:color w:val="262626" w:themeColor="text1" w:themeTint="D9"/>
        </w:rPr>
        <w:t>Intra</w:t>
      </w:r>
      <w:r w:rsidR="0086480C" w:rsidRPr="001909DF">
        <w:rPr>
          <w:b/>
          <w:color w:val="262626" w:themeColor="text1" w:themeTint="D9"/>
        </w:rPr>
        <w:t>-frequency prediction</w:t>
      </w:r>
      <w:r w:rsidR="00C72BDD" w:rsidRPr="001909DF">
        <w:rPr>
          <w:b/>
          <w:color w:val="262626" w:themeColor="text1" w:themeTint="D9"/>
        </w:rPr>
        <w:t>”</w:t>
      </w:r>
      <w:r w:rsidR="0086480C" w:rsidRPr="001909DF">
        <w:rPr>
          <w:b/>
          <w:color w:val="262626" w:themeColor="text1" w:themeTint="D9"/>
        </w:rPr>
        <w:t xml:space="preserve"> </w:t>
      </w:r>
      <w:r w:rsidR="00AC3E5C" w:rsidRPr="001909DF">
        <w:rPr>
          <w:b/>
          <w:color w:val="262626" w:themeColor="text1" w:themeTint="D9"/>
        </w:rPr>
        <w:t>refer</w:t>
      </w:r>
      <w:r w:rsidR="00CE10CC" w:rsidRPr="001909DF">
        <w:rPr>
          <w:b/>
          <w:color w:val="262626" w:themeColor="text1" w:themeTint="D9"/>
        </w:rPr>
        <w:t>s</w:t>
      </w:r>
      <w:r w:rsidR="00AC3E5C" w:rsidRPr="001909DF">
        <w:rPr>
          <w:b/>
          <w:color w:val="262626" w:themeColor="text1" w:themeTint="D9"/>
        </w:rPr>
        <w:t xml:space="preserve"> </w:t>
      </w:r>
      <w:r w:rsidR="00DB3F0A" w:rsidRPr="001909DF">
        <w:rPr>
          <w:b/>
          <w:color w:val="262626" w:themeColor="text1" w:themeTint="D9"/>
        </w:rPr>
        <w:t xml:space="preserve">to </w:t>
      </w:r>
      <w:r w:rsidR="0098222A" w:rsidRPr="001909DF">
        <w:rPr>
          <w:b/>
          <w:color w:val="262626" w:themeColor="text1" w:themeTint="D9"/>
        </w:rPr>
        <w:t xml:space="preserve">when </w:t>
      </w:r>
      <w:r w:rsidRPr="001909DF">
        <w:rPr>
          <w:b/>
          <w:color w:val="262626" w:themeColor="text1" w:themeTint="D9"/>
        </w:rPr>
        <w:t>the frequenc</w:t>
      </w:r>
      <w:r w:rsidR="00A45CA7" w:rsidRPr="001909DF">
        <w:rPr>
          <w:b/>
          <w:color w:val="262626" w:themeColor="text1" w:themeTint="D9"/>
        </w:rPr>
        <w:t>ies</w:t>
      </w:r>
      <w:r w:rsidRPr="001909DF">
        <w:rPr>
          <w:b/>
          <w:color w:val="262626" w:themeColor="text1" w:themeTint="D9"/>
        </w:rPr>
        <w:t xml:space="preserve"> of the </w:t>
      </w:r>
      <w:r w:rsidR="00B830CB" w:rsidRPr="001909DF">
        <w:rPr>
          <w:b/>
          <w:color w:val="262626" w:themeColor="text1" w:themeTint="D9"/>
        </w:rPr>
        <w:t xml:space="preserve">measured </w:t>
      </w:r>
      <w:r w:rsidR="000F7FCC" w:rsidRPr="001909DF">
        <w:rPr>
          <w:b/>
          <w:color w:val="262626" w:themeColor="text1" w:themeTint="D9"/>
        </w:rPr>
        <w:t xml:space="preserve">and </w:t>
      </w:r>
      <w:r w:rsidR="00B830CB" w:rsidRPr="001909DF">
        <w:rPr>
          <w:b/>
          <w:color w:val="262626" w:themeColor="text1" w:themeTint="D9"/>
        </w:rPr>
        <w:t xml:space="preserve">predicted </w:t>
      </w:r>
      <w:r w:rsidRPr="001909DF">
        <w:rPr>
          <w:b/>
          <w:color w:val="262626" w:themeColor="text1" w:themeTint="D9"/>
        </w:rPr>
        <w:t xml:space="preserve">cells of the AI/ML </w:t>
      </w:r>
      <w:r w:rsidR="000F7FCC" w:rsidRPr="001909DF">
        <w:rPr>
          <w:b/>
          <w:color w:val="262626" w:themeColor="text1" w:themeTint="D9"/>
        </w:rPr>
        <w:t xml:space="preserve">for mobility feature </w:t>
      </w:r>
      <w:r w:rsidR="00A45CA7" w:rsidRPr="001909DF">
        <w:rPr>
          <w:b/>
          <w:color w:val="262626" w:themeColor="text1" w:themeTint="D9"/>
        </w:rPr>
        <w:t xml:space="preserve">are </w:t>
      </w:r>
      <w:r w:rsidRPr="001909DF">
        <w:rPr>
          <w:b/>
          <w:color w:val="262626" w:themeColor="text1" w:themeTint="D9"/>
        </w:rPr>
        <w:t>the same</w:t>
      </w:r>
      <w:r w:rsidR="0098222A" w:rsidRPr="001909DF">
        <w:rPr>
          <w:b/>
          <w:color w:val="262626" w:themeColor="text1" w:themeTint="D9"/>
        </w:rPr>
        <w:t xml:space="preserve">. </w:t>
      </w:r>
      <w:r w:rsidR="00C72BDD" w:rsidRPr="001909DF">
        <w:rPr>
          <w:b/>
          <w:color w:val="262626" w:themeColor="text1" w:themeTint="D9"/>
        </w:rPr>
        <w:t>“A</w:t>
      </w:r>
      <w:r w:rsidR="0098222A" w:rsidRPr="001909DF">
        <w:rPr>
          <w:b/>
          <w:color w:val="262626" w:themeColor="text1" w:themeTint="D9"/>
        </w:rPr>
        <w:t>cross-frequency prediction</w:t>
      </w:r>
      <w:r w:rsidR="00C72BDD" w:rsidRPr="001909DF">
        <w:rPr>
          <w:b/>
          <w:color w:val="262626" w:themeColor="text1" w:themeTint="D9"/>
        </w:rPr>
        <w:t>”</w:t>
      </w:r>
      <w:r w:rsidR="009E1C70" w:rsidRPr="001909DF">
        <w:rPr>
          <w:b/>
          <w:color w:val="262626" w:themeColor="text1" w:themeTint="D9"/>
        </w:rPr>
        <w:t xml:space="preserve"> </w:t>
      </w:r>
      <w:r w:rsidR="00CE10CC" w:rsidRPr="001909DF">
        <w:rPr>
          <w:b/>
          <w:color w:val="262626" w:themeColor="text1" w:themeTint="D9"/>
        </w:rPr>
        <w:t xml:space="preserve">refers to </w:t>
      </w:r>
      <w:r w:rsidR="00C72BDD" w:rsidRPr="001909DF">
        <w:rPr>
          <w:b/>
          <w:color w:val="262626" w:themeColor="text1" w:themeTint="D9"/>
        </w:rPr>
        <w:t xml:space="preserve">the case </w:t>
      </w:r>
      <w:r w:rsidR="00CE10CC" w:rsidRPr="001909DF">
        <w:rPr>
          <w:b/>
          <w:color w:val="262626" w:themeColor="text1" w:themeTint="D9"/>
        </w:rPr>
        <w:t xml:space="preserve">when they are </w:t>
      </w:r>
      <w:r w:rsidR="00A45CA7" w:rsidRPr="001909DF">
        <w:rPr>
          <w:b/>
          <w:color w:val="262626" w:themeColor="text1" w:themeTint="D9"/>
        </w:rPr>
        <w:t>different</w:t>
      </w:r>
      <w:r w:rsidRPr="001909DF">
        <w:rPr>
          <w:b/>
          <w:color w:val="262626" w:themeColor="text1" w:themeTint="D9"/>
        </w:rPr>
        <w:t>.</w:t>
      </w:r>
    </w:p>
    <w:p w14:paraId="2981561D" w14:textId="77777777" w:rsidR="0046147A" w:rsidRPr="001909DF" w:rsidRDefault="0046147A" w:rsidP="0046147A">
      <w:pPr>
        <w:rPr>
          <w:b/>
          <w:color w:val="262626" w:themeColor="text1" w:themeTint="D9"/>
        </w:rPr>
      </w:pPr>
    </w:p>
    <w:p w14:paraId="38B28357" w14:textId="3A2F900F" w:rsidR="00CE3FD5" w:rsidRPr="001909DF" w:rsidRDefault="00CE3FD5" w:rsidP="005C0DFD">
      <w:pPr>
        <w:rPr>
          <w:b/>
          <w:color w:val="262626" w:themeColor="text1" w:themeTint="D9"/>
        </w:rPr>
      </w:pPr>
    </w:p>
    <w:p w14:paraId="3F801AAB" w14:textId="042ED5F9" w:rsidR="00243917" w:rsidRPr="0046147A" w:rsidRDefault="00243917" w:rsidP="00243917">
      <w:pPr>
        <w:rPr>
          <w:color w:val="262626" w:themeColor="text1" w:themeTint="D9"/>
        </w:rPr>
      </w:pPr>
      <w:r w:rsidRPr="001909DF">
        <w:rPr>
          <w:b/>
          <w:color w:val="262626" w:themeColor="text1" w:themeTint="D9"/>
        </w:rPr>
        <w:t>Proposal</w:t>
      </w:r>
      <w:r w:rsidR="00D67107" w:rsidRPr="001909DF">
        <w:rPr>
          <w:b/>
          <w:color w:val="262626" w:themeColor="text1" w:themeTint="D9"/>
        </w:rPr>
        <w:t xml:space="preserve"> 4</w:t>
      </w:r>
      <w:r w:rsidRPr="001909DF">
        <w:rPr>
          <w:b/>
          <w:color w:val="262626" w:themeColor="text1" w:themeTint="D9"/>
        </w:rPr>
        <w:t>: “Intra-cell prediction” refers to when the</w:t>
      </w:r>
      <w:r w:rsidR="00651C79" w:rsidRPr="001909DF">
        <w:rPr>
          <w:b/>
          <w:color w:val="262626" w:themeColor="text1" w:themeTint="D9"/>
        </w:rPr>
        <w:t xml:space="preserve"> same cell is</w:t>
      </w:r>
      <w:r w:rsidRPr="001909DF">
        <w:rPr>
          <w:b/>
          <w:color w:val="262626" w:themeColor="text1" w:themeTint="D9"/>
        </w:rPr>
        <w:t xml:space="preserve"> measured and predicted </w:t>
      </w:r>
      <w:r w:rsidR="00651C79" w:rsidRPr="001909DF">
        <w:rPr>
          <w:b/>
          <w:color w:val="262626" w:themeColor="text1" w:themeTint="D9"/>
        </w:rPr>
        <w:t xml:space="preserve">for the </w:t>
      </w:r>
      <w:r w:rsidRPr="001909DF">
        <w:rPr>
          <w:b/>
          <w:color w:val="262626" w:themeColor="text1" w:themeTint="D9"/>
        </w:rPr>
        <w:t>AI/ML for mobility feature. “Across-</w:t>
      </w:r>
      <w:r w:rsidR="003A334F" w:rsidRPr="001909DF">
        <w:rPr>
          <w:b/>
          <w:color w:val="262626" w:themeColor="text1" w:themeTint="D9"/>
        </w:rPr>
        <w:t xml:space="preserve">cell </w:t>
      </w:r>
      <w:r w:rsidRPr="001909DF">
        <w:rPr>
          <w:b/>
          <w:color w:val="262626" w:themeColor="text1" w:themeTint="D9"/>
        </w:rPr>
        <w:t xml:space="preserve">prediction” refers to the case when </w:t>
      </w:r>
      <w:r w:rsidR="00651C79" w:rsidRPr="001909DF">
        <w:rPr>
          <w:b/>
          <w:color w:val="262626" w:themeColor="text1" w:themeTint="D9"/>
        </w:rPr>
        <w:t xml:space="preserve">a group of cells is measured and </w:t>
      </w:r>
      <w:r w:rsidR="008E563D" w:rsidRPr="001909DF">
        <w:rPr>
          <w:b/>
          <w:color w:val="262626" w:themeColor="text1" w:themeTint="D9"/>
        </w:rPr>
        <w:t xml:space="preserve">the RRM of, </w:t>
      </w:r>
      <w:r w:rsidR="00EC209A" w:rsidRPr="001909DF">
        <w:rPr>
          <w:b/>
          <w:color w:val="262626" w:themeColor="text1" w:themeTint="D9"/>
        </w:rPr>
        <w:t>or an event involving</w:t>
      </w:r>
      <w:r w:rsidR="0093091F" w:rsidRPr="001909DF">
        <w:rPr>
          <w:b/>
          <w:color w:val="262626" w:themeColor="text1" w:themeTint="D9"/>
        </w:rPr>
        <w:t>,</w:t>
      </w:r>
      <w:r w:rsidR="00EC209A" w:rsidRPr="001909DF">
        <w:rPr>
          <w:b/>
          <w:color w:val="262626" w:themeColor="text1" w:themeTint="D9"/>
        </w:rPr>
        <w:t xml:space="preserve"> </w:t>
      </w:r>
      <w:r w:rsidR="008B5AAF" w:rsidRPr="001909DF">
        <w:rPr>
          <w:b/>
          <w:color w:val="262626" w:themeColor="text1" w:themeTint="D9"/>
        </w:rPr>
        <w:t>one or more of these cells is being predicted</w:t>
      </w:r>
      <w:r w:rsidRPr="001909DF">
        <w:rPr>
          <w:b/>
          <w:color w:val="262626" w:themeColor="text1" w:themeTint="D9"/>
        </w:rPr>
        <w:t>.</w:t>
      </w:r>
    </w:p>
    <w:p w14:paraId="777851BA" w14:textId="77777777" w:rsidR="00243917" w:rsidRDefault="00243917" w:rsidP="005C0DFD">
      <w:pPr>
        <w:rPr>
          <w:color w:val="262626" w:themeColor="text1" w:themeTint="D9"/>
        </w:rPr>
      </w:pPr>
    </w:p>
    <w:p w14:paraId="6A195CCC" w14:textId="38928976" w:rsidR="00085ED9" w:rsidRPr="001909DF" w:rsidRDefault="00A2659C" w:rsidP="004725DA">
      <w:pPr>
        <w:keepNext/>
        <w:rPr>
          <w:b/>
          <w:color w:val="262626" w:themeColor="text1" w:themeTint="D9"/>
        </w:rPr>
      </w:pPr>
      <w:r w:rsidRPr="001909DF">
        <w:rPr>
          <w:b/>
          <w:color w:val="262626" w:themeColor="text1" w:themeTint="D9"/>
        </w:rPr>
        <w:t>Proposal</w:t>
      </w:r>
      <w:r w:rsidR="00D67107" w:rsidRPr="001909DF">
        <w:rPr>
          <w:b/>
          <w:color w:val="262626" w:themeColor="text1" w:themeTint="D9"/>
        </w:rPr>
        <w:t xml:space="preserve"> 5</w:t>
      </w:r>
      <w:r w:rsidRPr="001909DF">
        <w:rPr>
          <w:b/>
          <w:color w:val="262626" w:themeColor="text1" w:themeTint="D9"/>
        </w:rPr>
        <w:t xml:space="preserve">: </w:t>
      </w:r>
      <w:r w:rsidR="003F2D1A" w:rsidRPr="001909DF">
        <w:rPr>
          <w:b/>
          <w:color w:val="262626" w:themeColor="text1" w:themeTint="D9"/>
        </w:rPr>
        <w:t xml:space="preserve">For </w:t>
      </w:r>
      <w:r w:rsidR="00BD7031" w:rsidRPr="001909DF">
        <w:rPr>
          <w:b/>
          <w:color w:val="262626" w:themeColor="text1" w:themeTint="D9"/>
        </w:rPr>
        <w:t xml:space="preserve">specification </w:t>
      </w:r>
      <w:r w:rsidR="00FD6724" w:rsidRPr="001909DF">
        <w:rPr>
          <w:b/>
          <w:color w:val="262626" w:themeColor="text1" w:themeTint="D9"/>
        </w:rPr>
        <w:t>work in</w:t>
      </w:r>
      <w:r w:rsidRPr="001909DF">
        <w:rPr>
          <w:b/>
          <w:color w:val="262626" w:themeColor="text1" w:themeTint="D9"/>
        </w:rPr>
        <w:t xml:space="preserve"> </w:t>
      </w:r>
      <w:r w:rsidR="005436F3" w:rsidRPr="001909DF">
        <w:rPr>
          <w:b/>
          <w:color w:val="262626" w:themeColor="text1" w:themeTint="D9"/>
        </w:rPr>
        <w:t>AI</w:t>
      </w:r>
      <w:r w:rsidR="00BD7031" w:rsidRPr="001909DF">
        <w:rPr>
          <w:b/>
          <w:color w:val="262626" w:themeColor="text1" w:themeTint="D9"/>
        </w:rPr>
        <w:t>/</w:t>
      </w:r>
      <w:r w:rsidR="005436F3" w:rsidRPr="001909DF">
        <w:rPr>
          <w:b/>
          <w:color w:val="262626" w:themeColor="text1" w:themeTint="D9"/>
        </w:rPr>
        <w:t>ML for mobility</w:t>
      </w:r>
      <w:r w:rsidRPr="001909DF">
        <w:rPr>
          <w:b/>
          <w:color w:val="262626" w:themeColor="text1" w:themeTint="D9"/>
        </w:rPr>
        <w:t xml:space="preserve">, </w:t>
      </w:r>
      <w:r w:rsidR="0006137F" w:rsidRPr="001909DF">
        <w:rPr>
          <w:b/>
          <w:color w:val="262626" w:themeColor="text1" w:themeTint="D9"/>
        </w:rPr>
        <w:t xml:space="preserve">study the following </w:t>
      </w:r>
      <w:r w:rsidR="00FD6724" w:rsidRPr="001909DF">
        <w:rPr>
          <w:b/>
          <w:color w:val="262626" w:themeColor="text1" w:themeTint="D9"/>
        </w:rPr>
        <w:t>configuration</w:t>
      </w:r>
      <w:r w:rsidR="00AF575C" w:rsidRPr="001909DF">
        <w:rPr>
          <w:b/>
          <w:color w:val="262626" w:themeColor="text1" w:themeTint="D9"/>
        </w:rPr>
        <w:t>s</w:t>
      </w:r>
      <w:r w:rsidR="0006137F" w:rsidRPr="001909DF">
        <w:rPr>
          <w:b/>
          <w:color w:val="262626" w:themeColor="text1" w:themeTint="D9"/>
        </w:rPr>
        <w:t xml:space="preserve">: </w:t>
      </w:r>
    </w:p>
    <w:p w14:paraId="68D55488" w14:textId="77777777" w:rsidR="00C6605B" w:rsidRDefault="00C6605B" w:rsidP="004725DA">
      <w:pPr>
        <w:keepNext/>
        <w:rPr>
          <w:color w:val="262626" w:themeColor="text1" w:themeTint="D9"/>
        </w:rPr>
      </w:pPr>
    </w:p>
    <w:tbl>
      <w:tblPr>
        <w:tblW w:w="10430" w:type="dxa"/>
        <w:tblLayout w:type="fixed"/>
        <w:tblLook w:val="04A0" w:firstRow="1" w:lastRow="0" w:firstColumn="1" w:lastColumn="0" w:noHBand="0" w:noVBand="1"/>
      </w:tblPr>
      <w:tblGrid>
        <w:gridCol w:w="1047"/>
        <w:gridCol w:w="1733"/>
        <w:gridCol w:w="2610"/>
        <w:gridCol w:w="2430"/>
        <w:gridCol w:w="2610"/>
      </w:tblGrid>
      <w:tr w:rsidR="003D19C1" w14:paraId="3954668C" w14:textId="77777777" w:rsidTr="00F263D0">
        <w:trPr>
          <w:trHeight w:val="555"/>
        </w:trPr>
        <w:tc>
          <w:tcPr>
            <w:tcW w:w="1047" w:type="dxa"/>
            <w:tcBorders>
              <w:top w:val="single" w:sz="8" w:space="0" w:color="auto"/>
              <w:left w:val="single" w:sz="8" w:space="0" w:color="auto"/>
              <w:bottom w:val="nil"/>
              <w:right w:val="nil"/>
            </w:tcBorders>
            <w:shd w:val="clear" w:color="auto" w:fill="auto"/>
            <w:noWrap/>
            <w:vAlign w:val="bottom"/>
            <w:hideMark/>
          </w:tcPr>
          <w:p w14:paraId="0736AFCA" w14:textId="77777777" w:rsidR="003D19C1" w:rsidRDefault="003D19C1" w:rsidP="004725DA">
            <w:pPr>
              <w:keepNext/>
              <w:rPr>
                <w:rFonts w:ascii="Aptos Narrow" w:hAnsi="Aptos Narrow"/>
                <w:color w:val="000000"/>
                <w:sz w:val="22"/>
                <w:szCs w:val="22"/>
              </w:rPr>
            </w:pPr>
            <w:r>
              <w:rPr>
                <w:rFonts w:ascii="Aptos Narrow" w:hAnsi="Aptos Narrow"/>
                <w:color w:val="000000"/>
                <w:sz w:val="22"/>
                <w:szCs w:val="22"/>
              </w:rPr>
              <w:t> </w:t>
            </w:r>
          </w:p>
        </w:tc>
        <w:tc>
          <w:tcPr>
            <w:tcW w:w="1733" w:type="dxa"/>
            <w:tcBorders>
              <w:top w:val="single" w:sz="8" w:space="0" w:color="auto"/>
              <w:left w:val="single" w:sz="8" w:space="0" w:color="auto"/>
              <w:bottom w:val="single" w:sz="8" w:space="0" w:color="auto"/>
              <w:right w:val="single" w:sz="8" w:space="0" w:color="auto"/>
              <w:tl2br w:val="single" w:sz="8" w:space="0" w:color="auto"/>
            </w:tcBorders>
            <w:shd w:val="clear" w:color="auto" w:fill="auto"/>
            <w:hideMark/>
          </w:tcPr>
          <w:p w14:paraId="3465439E" w14:textId="7F334AB5" w:rsidR="0064414C" w:rsidRDefault="003D19C1" w:rsidP="004725DA">
            <w:pPr>
              <w:keepNext/>
              <w:rPr>
                <w:rFonts w:ascii="Aptos Narrow" w:hAnsi="Aptos Narrow"/>
                <w:color w:val="000000"/>
                <w:sz w:val="16"/>
                <w:szCs w:val="16"/>
              </w:rPr>
            </w:pPr>
            <w:r>
              <w:rPr>
                <w:rFonts w:ascii="Aptos Narrow" w:hAnsi="Aptos Narrow"/>
                <w:color w:val="000000"/>
                <w:sz w:val="16"/>
                <w:szCs w:val="16"/>
              </w:rPr>
              <w:t xml:space="preserve">                Feature Output</w:t>
            </w:r>
            <w:r>
              <w:rPr>
                <w:rFonts w:ascii="Aptos Narrow" w:hAnsi="Aptos Narrow"/>
                <w:color w:val="000000"/>
                <w:sz w:val="16"/>
                <w:szCs w:val="16"/>
              </w:rPr>
              <w:br/>
            </w:r>
          </w:p>
          <w:p w14:paraId="58027DEC" w14:textId="36FD7459" w:rsidR="003D19C1" w:rsidRDefault="003D19C1" w:rsidP="004725DA">
            <w:pPr>
              <w:keepNext/>
              <w:rPr>
                <w:rFonts w:ascii="Aptos Narrow" w:hAnsi="Aptos Narrow"/>
                <w:color w:val="000000"/>
                <w:sz w:val="16"/>
                <w:szCs w:val="16"/>
              </w:rPr>
            </w:pPr>
            <w:r>
              <w:rPr>
                <w:rFonts w:ascii="Aptos Narrow" w:hAnsi="Aptos Narrow"/>
                <w:color w:val="000000"/>
                <w:sz w:val="16"/>
                <w:szCs w:val="16"/>
              </w:rPr>
              <w:t>Feature Input</w:t>
            </w:r>
          </w:p>
        </w:tc>
        <w:tc>
          <w:tcPr>
            <w:tcW w:w="2610" w:type="dxa"/>
            <w:tcBorders>
              <w:top w:val="single" w:sz="8" w:space="0" w:color="auto"/>
              <w:left w:val="nil"/>
              <w:bottom w:val="single" w:sz="8" w:space="0" w:color="auto"/>
              <w:right w:val="single" w:sz="4" w:space="0" w:color="auto"/>
            </w:tcBorders>
            <w:shd w:val="clear" w:color="auto" w:fill="auto"/>
            <w:vAlign w:val="center"/>
            <w:hideMark/>
          </w:tcPr>
          <w:p w14:paraId="72A5A0A5" w14:textId="77777777" w:rsidR="003D19C1" w:rsidRDefault="003D19C1" w:rsidP="004725DA">
            <w:pPr>
              <w:keepNext/>
              <w:jc w:val="center"/>
              <w:rPr>
                <w:rFonts w:ascii="Aptos Narrow" w:hAnsi="Aptos Narrow"/>
                <w:b/>
                <w:bCs/>
                <w:color w:val="000000"/>
                <w:sz w:val="20"/>
                <w:szCs w:val="20"/>
              </w:rPr>
            </w:pPr>
            <w:r>
              <w:rPr>
                <w:rFonts w:ascii="Aptos Narrow" w:hAnsi="Aptos Narrow"/>
                <w:b/>
                <w:bCs/>
                <w:color w:val="000000"/>
                <w:sz w:val="20"/>
                <w:szCs w:val="20"/>
              </w:rPr>
              <w:t>Serving Cell (A)</w:t>
            </w:r>
          </w:p>
        </w:tc>
        <w:tc>
          <w:tcPr>
            <w:tcW w:w="2430" w:type="dxa"/>
            <w:tcBorders>
              <w:top w:val="single" w:sz="8" w:space="0" w:color="auto"/>
              <w:left w:val="nil"/>
              <w:bottom w:val="single" w:sz="8" w:space="0" w:color="auto"/>
              <w:right w:val="single" w:sz="4" w:space="0" w:color="auto"/>
            </w:tcBorders>
            <w:shd w:val="clear" w:color="auto" w:fill="auto"/>
            <w:vAlign w:val="center"/>
            <w:hideMark/>
          </w:tcPr>
          <w:p w14:paraId="5710D8F2" w14:textId="77777777" w:rsidR="003D19C1" w:rsidRDefault="003D19C1" w:rsidP="004725DA">
            <w:pPr>
              <w:keepNext/>
              <w:jc w:val="center"/>
              <w:rPr>
                <w:rFonts w:ascii="Aptos Narrow" w:hAnsi="Aptos Narrow"/>
                <w:b/>
                <w:bCs/>
                <w:color w:val="000000"/>
                <w:sz w:val="20"/>
                <w:szCs w:val="20"/>
              </w:rPr>
            </w:pPr>
            <w:r>
              <w:rPr>
                <w:rFonts w:ascii="Aptos Narrow" w:hAnsi="Aptos Narrow"/>
                <w:b/>
                <w:bCs/>
                <w:color w:val="000000"/>
                <w:sz w:val="20"/>
                <w:szCs w:val="20"/>
              </w:rPr>
              <w:t>RRM or Event for Cell B</w:t>
            </w:r>
          </w:p>
        </w:tc>
        <w:tc>
          <w:tcPr>
            <w:tcW w:w="2610" w:type="dxa"/>
            <w:tcBorders>
              <w:top w:val="single" w:sz="8" w:space="0" w:color="auto"/>
              <w:left w:val="nil"/>
              <w:bottom w:val="single" w:sz="8" w:space="0" w:color="auto"/>
              <w:right w:val="single" w:sz="8" w:space="0" w:color="auto"/>
            </w:tcBorders>
            <w:shd w:val="clear" w:color="auto" w:fill="auto"/>
            <w:vAlign w:val="center"/>
            <w:hideMark/>
          </w:tcPr>
          <w:p w14:paraId="3C5F9142" w14:textId="77777777" w:rsidR="003D19C1" w:rsidRDefault="003D19C1" w:rsidP="004725DA">
            <w:pPr>
              <w:keepNext/>
              <w:jc w:val="center"/>
              <w:rPr>
                <w:rFonts w:ascii="Aptos Narrow" w:hAnsi="Aptos Narrow"/>
                <w:b/>
                <w:bCs/>
                <w:color w:val="000000"/>
                <w:sz w:val="20"/>
                <w:szCs w:val="20"/>
              </w:rPr>
            </w:pPr>
            <w:r>
              <w:rPr>
                <w:rFonts w:ascii="Aptos Narrow" w:hAnsi="Aptos Narrow"/>
                <w:b/>
                <w:bCs/>
                <w:color w:val="000000"/>
                <w:sz w:val="20"/>
                <w:szCs w:val="20"/>
              </w:rPr>
              <w:t>Event across A&amp;B</w:t>
            </w:r>
          </w:p>
        </w:tc>
      </w:tr>
      <w:tr w:rsidR="001544AD" w14:paraId="7ED194DA" w14:textId="77777777" w:rsidTr="00F263D0">
        <w:trPr>
          <w:trHeight w:val="540"/>
        </w:trPr>
        <w:tc>
          <w:tcPr>
            <w:tcW w:w="104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5EECCF7" w14:textId="77777777" w:rsidR="003D19C1" w:rsidRDefault="003D19C1" w:rsidP="004725DA">
            <w:pPr>
              <w:keepNext/>
              <w:jc w:val="center"/>
              <w:rPr>
                <w:rFonts w:ascii="Aptos Narrow" w:hAnsi="Aptos Narrow"/>
                <w:color w:val="000000"/>
                <w:sz w:val="22"/>
                <w:szCs w:val="22"/>
              </w:rPr>
            </w:pPr>
            <w:r>
              <w:rPr>
                <w:rFonts w:ascii="Aptos Narrow" w:hAnsi="Aptos Narrow"/>
                <w:color w:val="000000"/>
                <w:sz w:val="22"/>
                <w:szCs w:val="22"/>
              </w:rPr>
              <w:t>Single</w:t>
            </w:r>
          </w:p>
        </w:tc>
        <w:tc>
          <w:tcPr>
            <w:tcW w:w="1733" w:type="dxa"/>
            <w:tcBorders>
              <w:top w:val="nil"/>
              <w:left w:val="nil"/>
              <w:bottom w:val="single" w:sz="4" w:space="0" w:color="auto"/>
              <w:right w:val="single" w:sz="8" w:space="0" w:color="auto"/>
            </w:tcBorders>
            <w:shd w:val="clear" w:color="auto" w:fill="auto"/>
            <w:vAlign w:val="center"/>
            <w:hideMark/>
          </w:tcPr>
          <w:p w14:paraId="653A2434" w14:textId="77777777" w:rsidR="003D19C1" w:rsidRDefault="003D19C1" w:rsidP="004725DA">
            <w:pPr>
              <w:keepNext/>
              <w:rPr>
                <w:rFonts w:ascii="Aptos Narrow" w:hAnsi="Aptos Narrow"/>
                <w:b/>
                <w:bCs/>
                <w:color w:val="000000"/>
                <w:sz w:val="20"/>
                <w:szCs w:val="20"/>
              </w:rPr>
            </w:pPr>
            <w:r>
              <w:rPr>
                <w:rFonts w:ascii="Aptos Narrow" w:hAnsi="Aptos Narrow"/>
                <w:b/>
                <w:bCs/>
                <w:color w:val="000000"/>
                <w:sz w:val="20"/>
                <w:szCs w:val="20"/>
              </w:rPr>
              <w:t>Serving Cell (A)</w:t>
            </w:r>
          </w:p>
        </w:tc>
        <w:tc>
          <w:tcPr>
            <w:tcW w:w="2610" w:type="dxa"/>
            <w:tcBorders>
              <w:top w:val="nil"/>
              <w:left w:val="nil"/>
              <w:bottom w:val="single" w:sz="4" w:space="0" w:color="auto"/>
              <w:right w:val="single" w:sz="4" w:space="0" w:color="auto"/>
            </w:tcBorders>
            <w:shd w:val="clear" w:color="auto" w:fill="auto"/>
            <w:vAlign w:val="center"/>
            <w:hideMark/>
          </w:tcPr>
          <w:p w14:paraId="028BBE21" w14:textId="72C8220A" w:rsidR="003D19C1" w:rsidRDefault="003D19C1" w:rsidP="004725DA">
            <w:pPr>
              <w:keepNext/>
              <w:jc w:val="center"/>
              <w:rPr>
                <w:rFonts w:ascii="Aptos Narrow" w:hAnsi="Aptos Narrow"/>
                <w:color w:val="000000"/>
                <w:sz w:val="20"/>
                <w:szCs w:val="20"/>
              </w:rPr>
            </w:pPr>
            <w:r>
              <w:rPr>
                <w:rFonts w:ascii="Aptos Narrow" w:hAnsi="Aptos Narrow"/>
                <w:color w:val="000000"/>
                <w:sz w:val="20"/>
                <w:szCs w:val="20"/>
              </w:rPr>
              <w:t xml:space="preserve">Intra-frequency, intra-cell </w:t>
            </w:r>
            <w:r w:rsidR="00521FF4">
              <w:rPr>
                <w:rFonts w:ascii="Aptos Narrow" w:hAnsi="Aptos Narrow"/>
                <w:color w:val="000000"/>
                <w:sz w:val="20"/>
                <w:szCs w:val="20"/>
              </w:rPr>
              <w:t>s</w:t>
            </w:r>
            <w:r>
              <w:rPr>
                <w:rFonts w:ascii="Aptos Narrow" w:hAnsi="Aptos Narrow"/>
                <w:color w:val="000000"/>
                <w:sz w:val="20"/>
                <w:szCs w:val="20"/>
              </w:rPr>
              <w:t>erving prediction</w:t>
            </w:r>
          </w:p>
        </w:tc>
        <w:tc>
          <w:tcPr>
            <w:tcW w:w="2430" w:type="dxa"/>
            <w:tcBorders>
              <w:top w:val="nil"/>
              <w:left w:val="nil"/>
              <w:bottom w:val="single" w:sz="4" w:space="0" w:color="auto"/>
              <w:right w:val="single" w:sz="4" w:space="0" w:color="auto"/>
            </w:tcBorders>
            <w:shd w:val="clear" w:color="auto" w:fill="auto"/>
            <w:vAlign w:val="center"/>
            <w:hideMark/>
          </w:tcPr>
          <w:p w14:paraId="4609A64B" w14:textId="77777777" w:rsidR="003D19C1" w:rsidRDefault="003D19C1" w:rsidP="004725DA">
            <w:pPr>
              <w:keepNext/>
              <w:jc w:val="center"/>
              <w:rPr>
                <w:rFonts w:ascii="Aptos Narrow" w:hAnsi="Aptos Narrow"/>
                <w:color w:val="000000"/>
                <w:sz w:val="20"/>
                <w:szCs w:val="20"/>
              </w:rPr>
            </w:pPr>
            <w:r>
              <w:rPr>
                <w:rFonts w:ascii="Aptos Narrow" w:hAnsi="Aptos Narrow"/>
                <w:color w:val="000000"/>
                <w:sz w:val="20"/>
                <w:szCs w:val="20"/>
              </w:rPr>
              <w:t>N/A</w:t>
            </w:r>
          </w:p>
        </w:tc>
        <w:tc>
          <w:tcPr>
            <w:tcW w:w="2610" w:type="dxa"/>
            <w:tcBorders>
              <w:top w:val="nil"/>
              <w:left w:val="nil"/>
              <w:bottom w:val="single" w:sz="4" w:space="0" w:color="auto"/>
              <w:right w:val="single" w:sz="8" w:space="0" w:color="auto"/>
            </w:tcBorders>
            <w:shd w:val="clear" w:color="auto" w:fill="auto"/>
            <w:vAlign w:val="center"/>
            <w:hideMark/>
          </w:tcPr>
          <w:p w14:paraId="7B3D6ED3" w14:textId="77777777" w:rsidR="003D19C1" w:rsidRDefault="003D19C1" w:rsidP="004725DA">
            <w:pPr>
              <w:keepNext/>
              <w:jc w:val="center"/>
              <w:rPr>
                <w:rFonts w:ascii="Aptos Narrow" w:hAnsi="Aptos Narrow"/>
                <w:color w:val="000000"/>
                <w:sz w:val="20"/>
                <w:szCs w:val="20"/>
              </w:rPr>
            </w:pPr>
            <w:r>
              <w:rPr>
                <w:rFonts w:ascii="Aptos Narrow" w:hAnsi="Aptos Narrow"/>
                <w:color w:val="000000"/>
                <w:sz w:val="20"/>
                <w:szCs w:val="20"/>
              </w:rPr>
              <w:t>N/A</w:t>
            </w:r>
          </w:p>
        </w:tc>
      </w:tr>
      <w:tr w:rsidR="001544AD" w14:paraId="5C9A4FA2" w14:textId="77777777" w:rsidTr="00F263D0">
        <w:trPr>
          <w:trHeight w:val="555"/>
        </w:trPr>
        <w:tc>
          <w:tcPr>
            <w:tcW w:w="1047" w:type="dxa"/>
            <w:vMerge/>
            <w:tcBorders>
              <w:top w:val="single" w:sz="8" w:space="0" w:color="auto"/>
              <w:left w:val="single" w:sz="8" w:space="0" w:color="auto"/>
              <w:bottom w:val="single" w:sz="8" w:space="0" w:color="000000"/>
              <w:right w:val="single" w:sz="8" w:space="0" w:color="auto"/>
            </w:tcBorders>
            <w:vAlign w:val="center"/>
            <w:hideMark/>
          </w:tcPr>
          <w:p w14:paraId="4948674E" w14:textId="77777777" w:rsidR="003D19C1" w:rsidRDefault="003D19C1" w:rsidP="004725DA">
            <w:pPr>
              <w:keepNext/>
              <w:rPr>
                <w:rFonts w:ascii="Aptos Narrow" w:hAnsi="Aptos Narrow"/>
                <w:color w:val="000000"/>
                <w:sz w:val="22"/>
                <w:szCs w:val="22"/>
              </w:rPr>
            </w:pPr>
          </w:p>
        </w:tc>
        <w:tc>
          <w:tcPr>
            <w:tcW w:w="1733" w:type="dxa"/>
            <w:tcBorders>
              <w:top w:val="nil"/>
              <w:left w:val="nil"/>
              <w:bottom w:val="single" w:sz="4" w:space="0" w:color="auto"/>
              <w:right w:val="single" w:sz="8" w:space="0" w:color="auto"/>
            </w:tcBorders>
            <w:shd w:val="clear" w:color="auto" w:fill="auto"/>
            <w:vAlign w:val="center"/>
            <w:hideMark/>
          </w:tcPr>
          <w:p w14:paraId="79AFFBC4" w14:textId="77777777" w:rsidR="003D19C1" w:rsidRDefault="003D19C1" w:rsidP="004725DA">
            <w:pPr>
              <w:keepNext/>
              <w:rPr>
                <w:rFonts w:ascii="Aptos Narrow" w:hAnsi="Aptos Narrow"/>
                <w:b/>
                <w:bCs/>
                <w:color w:val="000000"/>
                <w:sz w:val="20"/>
                <w:szCs w:val="20"/>
              </w:rPr>
            </w:pPr>
            <w:r>
              <w:rPr>
                <w:rFonts w:ascii="Aptos Narrow" w:hAnsi="Aptos Narrow"/>
                <w:b/>
                <w:bCs/>
                <w:color w:val="000000"/>
                <w:sz w:val="20"/>
                <w:szCs w:val="20"/>
              </w:rPr>
              <w:t>Single Cell B on F1</w:t>
            </w:r>
          </w:p>
        </w:tc>
        <w:tc>
          <w:tcPr>
            <w:tcW w:w="2610" w:type="dxa"/>
            <w:tcBorders>
              <w:top w:val="nil"/>
              <w:left w:val="nil"/>
              <w:bottom w:val="single" w:sz="4" w:space="0" w:color="auto"/>
              <w:right w:val="single" w:sz="4" w:space="0" w:color="auto"/>
            </w:tcBorders>
            <w:shd w:val="clear" w:color="auto" w:fill="auto"/>
            <w:vAlign w:val="center"/>
            <w:hideMark/>
          </w:tcPr>
          <w:p w14:paraId="6F5A85A3" w14:textId="77777777" w:rsidR="003D19C1" w:rsidRDefault="003D19C1" w:rsidP="004725DA">
            <w:pPr>
              <w:keepNext/>
              <w:jc w:val="center"/>
              <w:rPr>
                <w:rFonts w:ascii="Aptos Narrow" w:hAnsi="Aptos Narrow"/>
                <w:color w:val="000000"/>
                <w:sz w:val="20"/>
                <w:szCs w:val="20"/>
              </w:rPr>
            </w:pPr>
            <w:r>
              <w:rPr>
                <w:rFonts w:ascii="Aptos Narrow" w:hAnsi="Aptos Narrow"/>
                <w:color w:val="000000"/>
                <w:sz w:val="20"/>
                <w:szCs w:val="20"/>
              </w:rPr>
              <w:t>N/A</w:t>
            </w:r>
          </w:p>
        </w:tc>
        <w:tc>
          <w:tcPr>
            <w:tcW w:w="2430" w:type="dxa"/>
            <w:tcBorders>
              <w:top w:val="nil"/>
              <w:left w:val="nil"/>
              <w:bottom w:val="single" w:sz="4" w:space="0" w:color="auto"/>
              <w:right w:val="single" w:sz="4" w:space="0" w:color="auto"/>
            </w:tcBorders>
            <w:shd w:val="clear" w:color="auto" w:fill="auto"/>
            <w:vAlign w:val="center"/>
            <w:hideMark/>
          </w:tcPr>
          <w:p w14:paraId="7EC5ACBB" w14:textId="4A5234EA" w:rsidR="003D19C1" w:rsidRDefault="003D19C1" w:rsidP="004725DA">
            <w:pPr>
              <w:keepNext/>
              <w:jc w:val="center"/>
              <w:rPr>
                <w:rFonts w:ascii="Aptos Narrow" w:hAnsi="Aptos Narrow"/>
                <w:color w:val="000000"/>
                <w:sz w:val="20"/>
                <w:szCs w:val="20"/>
              </w:rPr>
            </w:pPr>
            <w:r>
              <w:rPr>
                <w:rFonts w:ascii="Aptos Narrow" w:hAnsi="Aptos Narrow"/>
                <w:color w:val="000000"/>
                <w:sz w:val="20"/>
                <w:szCs w:val="20"/>
              </w:rPr>
              <w:t xml:space="preserve">Intra-frequency, intra-cell   </w:t>
            </w:r>
            <w:r w:rsidR="00521FF4">
              <w:rPr>
                <w:rFonts w:ascii="Aptos Narrow" w:hAnsi="Aptos Narrow"/>
                <w:color w:val="000000"/>
                <w:sz w:val="20"/>
                <w:szCs w:val="20"/>
              </w:rPr>
              <w:t>n</w:t>
            </w:r>
            <w:r>
              <w:rPr>
                <w:rFonts w:ascii="Aptos Narrow" w:hAnsi="Aptos Narrow"/>
                <w:color w:val="000000"/>
                <w:sz w:val="20"/>
                <w:szCs w:val="20"/>
              </w:rPr>
              <w:t>eighbor prediction</w:t>
            </w:r>
          </w:p>
        </w:tc>
        <w:tc>
          <w:tcPr>
            <w:tcW w:w="2610" w:type="dxa"/>
            <w:tcBorders>
              <w:top w:val="nil"/>
              <w:left w:val="nil"/>
              <w:bottom w:val="single" w:sz="4" w:space="0" w:color="auto"/>
              <w:right w:val="single" w:sz="8" w:space="0" w:color="auto"/>
            </w:tcBorders>
            <w:shd w:val="clear" w:color="auto" w:fill="auto"/>
            <w:vAlign w:val="center"/>
            <w:hideMark/>
          </w:tcPr>
          <w:p w14:paraId="00807F25" w14:textId="77777777" w:rsidR="003D19C1" w:rsidRDefault="003D19C1" w:rsidP="004725DA">
            <w:pPr>
              <w:keepNext/>
              <w:jc w:val="center"/>
              <w:rPr>
                <w:rFonts w:ascii="Aptos Narrow" w:hAnsi="Aptos Narrow"/>
                <w:color w:val="000000"/>
                <w:sz w:val="20"/>
                <w:szCs w:val="20"/>
              </w:rPr>
            </w:pPr>
            <w:r>
              <w:rPr>
                <w:rFonts w:ascii="Aptos Narrow" w:hAnsi="Aptos Narrow"/>
                <w:color w:val="000000"/>
                <w:sz w:val="20"/>
                <w:szCs w:val="20"/>
              </w:rPr>
              <w:t>N/A</w:t>
            </w:r>
          </w:p>
        </w:tc>
      </w:tr>
      <w:tr w:rsidR="001544AD" w14:paraId="6FE619F6" w14:textId="77777777" w:rsidTr="00F263D0">
        <w:trPr>
          <w:trHeight w:val="540"/>
        </w:trPr>
        <w:tc>
          <w:tcPr>
            <w:tcW w:w="104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6EDE59A" w14:textId="6B8A9540" w:rsidR="003D19C1" w:rsidRDefault="004A39BE" w:rsidP="004725DA">
            <w:pPr>
              <w:keepNext/>
              <w:jc w:val="center"/>
              <w:rPr>
                <w:rFonts w:ascii="Aptos Narrow" w:hAnsi="Aptos Narrow"/>
                <w:color w:val="000000"/>
                <w:sz w:val="22"/>
                <w:szCs w:val="22"/>
              </w:rPr>
            </w:pPr>
            <w:r>
              <w:rPr>
                <w:rFonts w:ascii="Aptos Narrow" w:hAnsi="Aptos Narrow"/>
                <w:color w:val="000000"/>
                <w:sz w:val="22"/>
                <w:szCs w:val="22"/>
              </w:rPr>
              <w:t>“</w:t>
            </w:r>
            <w:r w:rsidR="003D19C1">
              <w:rPr>
                <w:rFonts w:ascii="Aptos Narrow" w:hAnsi="Aptos Narrow"/>
                <w:color w:val="000000"/>
                <w:sz w:val="22"/>
                <w:szCs w:val="22"/>
              </w:rPr>
              <w:t>Cluster</w:t>
            </w:r>
            <w:r>
              <w:rPr>
                <w:rFonts w:ascii="Aptos Narrow" w:hAnsi="Aptos Narrow"/>
                <w:color w:val="000000"/>
                <w:sz w:val="22"/>
                <w:szCs w:val="22"/>
              </w:rPr>
              <w:t>”</w:t>
            </w:r>
          </w:p>
        </w:tc>
        <w:tc>
          <w:tcPr>
            <w:tcW w:w="1733" w:type="dxa"/>
            <w:tcBorders>
              <w:top w:val="nil"/>
              <w:left w:val="nil"/>
              <w:bottom w:val="single" w:sz="4" w:space="0" w:color="auto"/>
              <w:right w:val="single" w:sz="8" w:space="0" w:color="auto"/>
            </w:tcBorders>
            <w:shd w:val="clear" w:color="auto" w:fill="auto"/>
            <w:vAlign w:val="center"/>
            <w:hideMark/>
          </w:tcPr>
          <w:p w14:paraId="0F8E0B88" w14:textId="1CF508F8" w:rsidR="003D19C1" w:rsidRDefault="003D19C1" w:rsidP="004725DA">
            <w:pPr>
              <w:keepNext/>
              <w:rPr>
                <w:rFonts w:ascii="Aptos Narrow" w:hAnsi="Aptos Narrow"/>
                <w:b/>
                <w:bCs/>
                <w:color w:val="000000"/>
                <w:sz w:val="20"/>
                <w:szCs w:val="20"/>
              </w:rPr>
            </w:pPr>
            <w:r>
              <w:rPr>
                <w:rFonts w:ascii="Aptos Narrow" w:hAnsi="Aptos Narrow"/>
                <w:b/>
                <w:bCs/>
                <w:color w:val="000000"/>
                <w:sz w:val="20"/>
                <w:szCs w:val="20"/>
              </w:rPr>
              <w:t>Cells A</w:t>
            </w:r>
            <w:r w:rsidR="00D07F13">
              <w:rPr>
                <w:rFonts w:ascii="Aptos Narrow" w:hAnsi="Aptos Narrow"/>
                <w:b/>
                <w:bCs/>
                <w:color w:val="000000"/>
                <w:sz w:val="20"/>
                <w:szCs w:val="20"/>
              </w:rPr>
              <w:t>&amp;B</w:t>
            </w:r>
            <w:r>
              <w:rPr>
                <w:rFonts w:ascii="Aptos Narrow" w:hAnsi="Aptos Narrow"/>
                <w:b/>
                <w:bCs/>
                <w:color w:val="000000"/>
                <w:sz w:val="20"/>
                <w:szCs w:val="20"/>
              </w:rPr>
              <w:t xml:space="preserve"> on F1</w:t>
            </w:r>
          </w:p>
        </w:tc>
        <w:tc>
          <w:tcPr>
            <w:tcW w:w="2610" w:type="dxa"/>
            <w:tcBorders>
              <w:top w:val="nil"/>
              <w:left w:val="nil"/>
              <w:bottom w:val="single" w:sz="4" w:space="0" w:color="auto"/>
              <w:right w:val="single" w:sz="4" w:space="0" w:color="auto"/>
            </w:tcBorders>
            <w:shd w:val="clear" w:color="auto" w:fill="auto"/>
            <w:vAlign w:val="center"/>
            <w:hideMark/>
          </w:tcPr>
          <w:p w14:paraId="575D17ED" w14:textId="75DBBB19" w:rsidR="003D19C1" w:rsidRDefault="003D19C1" w:rsidP="004725DA">
            <w:pPr>
              <w:keepNext/>
              <w:jc w:val="center"/>
              <w:rPr>
                <w:rFonts w:ascii="Aptos Narrow" w:hAnsi="Aptos Narrow"/>
                <w:color w:val="000000"/>
                <w:sz w:val="20"/>
                <w:szCs w:val="20"/>
              </w:rPr>
            </w:pPr>
            <w:r>
              <w:rPr>
                <w:rFonts w:ascii="Aptos Narrow" w:hAnsi="Aptos Narrow"/>
                <w:color w:val="000000"/>
                <w:sz w:val="20"/>
                <w:szCs w:val="20"/>
              </w:rPr>
              <w:t xml:space="preserve">Intra-frequency, across-cell </w:t>
            </w:r>
            <w:r w:rsidR="00521FF4">
              <w:rPr>
                <w:rFonts w:ascii="Aptos Narrow" w:hAnsi="Aptos Narrow"/>
                <w:color w:val="000000"/>
                <w:sz w:val="20"/>
                <w:szCs w:val="20"/>
              </w:rPr>
              <w:t>s</w:t>
            </w:r>
            <w:r>
              <w:rPr>
                <w:rFonts w:ascii="Aptos Narrow" w:hAnsi="Aptos Narrow"/>
                <w:color w:val="000000"/>
                <w:sz w:val="20"/>
                <w:szCs w:val="20"/>
              </w:rPr>
              <w:t>erving prediction</w:t>
            </w:r>
          </w:p>
        </w:tc>
        <w:tc>
          <w:tcPr>
            <w:tcW w:w="2430" w:type="dxa"/>
            <w:tcBorders>
              <w:top w:val="nil"/>
              <w:left w:val="nil"/>
              <w:bottom w:val="single" w:sz="4" w:space="0" w:color="auto"/>
              <w:right w:val="single" w:sz="4" w:space="0" w:color="auto"/>
            </w:tcBorders>
            <w:shd w:val="clear" w:color="auto" w:fill="auto"/>
            <w:vAlign w:val="center"/>
            <w:hideMark/>
          </w:tcPr>
          <w:p w14:paraId="296BCFCB" w14:textId="707E087D" w:rsidR="003D19C1" w:rsidRDefault="003D19C1" w:rsidP="004725DA">
            <w:pPr>
              <w:keepNext/>
              <w:jc w:val="center"/>
              <w:rPr>
                <w:rFonts w:ascii="Aptos Narrow" w:hAnsi="Aptos Narrow"/>
                <w:color w:val="000000"/>
                <w:sz w:val="20"/>
                <w:szCs w:val="20"/>
              </w:rPr>
            </w:pPr>
            <w:r>
              <w:rPr>
                <w:rFonts w:ascii="Aptos Narrow" w:hAnsi="Aptos Narrow"/>
                <w:color w:val="000000"/>
                <w:sz w:val="20"/>
                <w:szCs w:val="20"/>
              </w:rPr>
              <w:t xml:space="preserve">Intra-frequency, across-cell </w:t>
            </w:r>
            <w:r w:rsidR="00521FF4">
              <w:rPr>
                <w:rFonts w:ascii="Aptos Narrow" w:hAnsi="Aptos Narrow"/>
                <w:color w:val="000000"/>
                <w:sz w:val="20"/>
                <w:szCs w:val="20"/>
              </w:rPr>
              <w:t>n</w:t>
            </w:r>
            <w:r>
              <w:rPr>
                <w:rFonts w:ascii="Aptos Narrow" w:hAnsi="Aptos Narrow"/>
                <w:color w:val="000000"/>
                <w:sz w:val="20"/>
                <w:szCs w:val="20"/>
              </w:rPr>
              <w:t>eighbor prediction</w:t>
            </w:r>
          </w:p>
        </w:tc>
        <w:tc>
          <w:tcPr>
            <w:tcW w:w="2610" w:type="dxa"/>
            <w:tcBorders>
              <w:top w:val="nil"/>
              <w:left w:val="nil"/>
              <w:bottom w:val="single" w:sz="4" w:space="0" w:color="auto"/>
              <w:right w:val="single" w:sz="8" w:space="0" w:color="auto"/>
            </w:tcBorders>
            <w:shd w:val="clear" w:color="auto" w:fill="auto"/>
            <w:vAlign w:val="center"/>
            <w:hideMark/>
          </w:tcPr>
          <w:p w14:paraId="3D7F9350" w14:textId="7B220DAA" w:rsidR="00E35D15" w:rsidRDefault="003D19C1" w:rsidP="004725DA">
            <w:pPr>
              <w:keepNext/>
              <w:jc w:val="center"/>
              <w:rPr>
                <w:rFonts w:ascii="Aptos Narrow" w:hAnsi="Aptos Narrow"/>
                <w:color w:val="000000"/>
                <w:sz w:val="20"/>
                <w:szCs w:val="20"/>
              </w:rPr>
            </w:pPr>
            <w:r>
              <w:rPr>
                <w:rFonts w:ascii="Aptos Narrow" w:hAnsi="Aptos Narrow"/>
                <w:color w:val="000000"/>
                <w:sz w:val="20"/>
                <w:szCs w:val="20"/>
              </w:rPr>
              <w:t xml:space="preserve">Intra-Frequency, </w:t>
            </w:r>
            <w:r w:rsidR="00E35D15">
              <w:rPr>
                <w:rFonts w:ascii="Aptos Narrow" w:hAnsi="Aptos Narrow"/>
                <w:color w:val="000000"/>
                <w:sz w:val="20"/>
                <w:szCs w:val="20"/>
              </w:rPr>
              <w:t>a</w:t>
            </w:r>
            <w:r>
              <w:rPr>
                <w:rFonts w:ascii="Aptos Narrow" w:hAnsi="Aptos Narrow"/>
                <w:color w:val="000000"/>
                <w:sz w:val="20"/>
                <w:szCs w:val="20"/>
              </w:rPr>
              <w:t>cross-</w:t>
            </w:r>
            <w:r w:rsidR="004B73E3">
              <w:rPr>
                <w:rFonts w:ascii="Aptos Narrow" w:hAnsi="Aptos Narrow"/>
                <w:color w:val="000000"/>
                <w:sz w:val="20"/>
                <w:szCs w:val="20"/>
              </w:rPr>
              <w:t>c</w:t>
            </w:r>
            <w:r>
              <w:rPr>
                <w:rFonts w:ascii="Aptos Narrow" w:hAnsi="Aptos Narrow"/>
                <w:color w:val="000000"/>
                <w:sz w:val="20"/>
                <w:szCs w:val="20"/>
              </w:rPr>
              <w:t>ell</w:t>
            </w:r>
          </w:p>
          <w:p w14:paraId="280F596B" w14:textId="3BD38AC6" w:rsidR="003D19C1" w:rsidRDefault="00521FF4" w:rsidP="004725DA">
            <w:pPr>
              <w:keepNext/>
              <w:jc w:val="center"/>
              <w:rPr>
                <w:rFonts w:ascii="Aptos Narrow" w:hAnsi="Aptos Narrow"/>
                <w:color w:val="000000"/>
                <w:sz w:val="20"/>
                <w:szCs w:val="20"/>
              </w:rPr>
            </w:pPr>
            <w:r>
              <w:rPr>
                <w:rFonts w:ascii="Aptos Narrow" w:hAnsi="Aptos Narrow"/>
                <w:color w:val="000000"/>
                <w:sz w:val="20"/>
                <w:szCs w:val="20"/>
              </w:rPr>
              <w:t>e</w:t>
            </w:r>
            <w:r w:rsidR="003D19C1">
              <w:rPr>
                <w:rFonts w:ascii="Aptos Narrow" w:hAnsi="Aptos Narrow"/>
                <w:color w:val="000000"/>
                <w:sz w:val="20"/>
                <w:szCs w:val="20"/>
              </w:rPr>
              <w:t>vent Prediction</w:t>
            </w:r>
          </w:p>
        </w:tc>
      </w:tr>
      <w:tr w:rsidR="001544AD" w14:paraId="47933312" w14:textId="77777777" w:rsidTr="00F263D0">
        <w:trPr>
          <w:trHeight w:val="825"/>
        </w:trPr>
        <w:tc>
          <w:tcPr>
            <w:tcW w:w="1047" w:type="dxa"/>
            <w:vMerge/>
            <w:tcBorders>
              <w:top w:val="nil"/>
              <w:left w:val="single" w:sz="8" w:space="0" w:color="auto"/>
              <w:bottom w:val="single" w:sz="8" w:space="0" w:color="000000"/>
              <w:right w:val="single" w:sz="8" w:space="0" w:color="auto"/>
            </w:tcBorders>
            <w:vAlign w:val="center"/>
            <w:hideMark/>
          </w:tcPr>
          <w:p w14:paraId="697EE621" w14:textId="77777777" w:rsidR="003D19C1" w:rsidRDefault="003D19C1" w:rsidP="004725DA">
            <w:pPr>
              <w:keepNext/>
              <w:rPr>
                <w:rFonts w:ascii="Aptos Narrow" w:hAnsi="Aptos Narrow"/>
                <w:color w:val="000000"/>
                <w:sz w:val="22"/>
                <w:szCs w:val="22"/>
              </w:rPr>
            </w:pPr>
          </w:p>
        </w:tc>
        <w:tc>
          <w:tcPr>
            <w:tcW w:w="1733" w:type="dxa"/>
            <w:tcBorders>
              <w:top w:val="nil"/>
              <w:left w:val="nil"/>
              <w:bottom w:val="single" w:sz="8" w:space="0" w:color="auto"/>
              <w:right w:val="single" w:sz="8" w:space="0" w:color="auto"/>
            </w:tcBorders>
            <w:shd w:val="clear" w:color="auto" w:fill="auto"/>
            <w:vAlign w:val="center"/>
            <w:hideMark/>
          </w:tcPr>
          <w:p w14:paraId="444F7241" w14:textId="6DBBA411" w:rsidR="003D19C1" w:rsidRDefault="003D19C1" w:rsidP="004725DA">
            <w:pPr>
              <w:keepNext/>
              <w:rPr>
                <w:rFonts w:ascii="Aptos Narrow" w:hAnsi="Aptos Narrow"/>
                <w:b/>
                <w:bCs/>
                <w:color w:val="000000"/>
                <w:sz w:val="20"/>
                <w:szCs w:val="20"/>
              </w:rPr>
            </w:pPr>
            <w:r>
              <w:rPr>
                <w:rFonts w:ascii="Aptos Narrow" w:hAnsi="Aptos Narrow"/>
                <w:b/>
                <w:bCs/>
                <w:color w:val="000000"/>
                <w:sz w:val="20"/>
                <w:szCs w:val="20"/>
              </w:rPr>
              <w:t xml:space="preserve">Cells </w:t>
            </w:r>
            <w:r w:rsidR="00D04166">
              <w:rPr>
                <w:rFonts w:ascii="Aptos Narrow" w:hAnsi="Aptos Narrow"/>
                <w:b/>
                <w:bCs/>
                <w:color w:val="000000"/>
                <w:sz w:val="20"/>
                <w:szCs w:val="20"/>
              </w:rPr>
              <w:t>(</w:t>
            </w:r>
            <w:r>
              <w:rPr>
                <w:rFonts w:ascii="Aptos Narrow" w:hAnsi="Aptos Narrow"/>
                <w:b/>
                <w:bCs/>
                <w:color w:val="000000"/>
                <w:sz w:val="20"/>
                <w:szCs w:val="20"/>
              </w:rPr>
              <w:t>A</w:t>
            </w:r>
            <w:r w:rsidR="00D04166">
              <w:rPr>
                <w:rFonts w:ascii="Aptos Narrow" w:hAnsi="Aptos Narrow"/>
                <w:b/>
                <w:bCs/>
                <w:color w:val="000000"/>
                <w:sz w:val="20"/>
                <w:szCs w:val="20"/>
              </w:rPr>
              <w:t xml:space="preserve"> on </w:t>
            </w:r>
            <w:r>
              <w:rPr>
                <w:rFonts w:ascii="Aptos Narrow" w:hAnsi="Aptos Narrow"/>
                <w:b/>
                <w:bCs/>
                <w:color w:val="000000"/>
                <w:sz w:val="20"/>
                <w:szCs w:val="20"/>
              </w:rPr>
              <w:t>F1</w:t>
            </w:r>
            <w:r w:rsidR="00D04166">
              <w:rPr>
                <w:rFonts w:ascii="Aptos Narrow" w:hAnsi="Aptos Narrow"/>
                <w:b/>
                <w:bCs/>
                <w:color w:val="000000"/>
                <w:sz w:val="20"/>
                <w:szCs w:val="20"/>
              </w:rPr>
              <w:t>)</w:t>
            </w:r>
            <w:r>
              <w:rPr>
                <w:rFonts w:ascii="Aptos Narrow" w:hAnsi="Aptos Narrow"/>
                <w:b/>
                <w:bCs/>
                <w:color w:val="000000"/>
                <w:sz w:val="20"/>
                <w:szCs w:val="20"/>
              </w:rPr>
              <w:t xml:space="preserve"> &amp; </w:t>
            </w:r>
            <w:r w:rsidR="00D04166">
              <w:rPr>
                <w:rFonts w:ascii="Aptos Narrow" w:hAnsi="Aptos Narrow"/>
                <w:b/>
                <w:bCs/>
                <w:color w:val="000000"/>
                <w:sz w:val="20"/>
                <w:szCs w:val="20"/>
              </w:rPr>
              <w:t>(</w:t>
            </w:r>
            <w:r>
              <w:rPr>
                <w:rFonts w:ascii="Aptos Narrow" w:hAnsi="Aptos Narrow"/>
                <w:b/>
                <w:bCs/>
                <w:color w:val="000000"/>
                <w:sz w:val="20"/>
                <w:szCs w:val="20"/>
              </w:rPr>
              <w:t>B</w:t>
            </w:r>
            <w:r w:rsidR="00D04166">
              <w:rPr>
                <w:rFonts w:ascii="Aptos Narrow" w:hAnsi="Aptos Narrow"/>
                <w:b/>
                <w:bCs/>
                <w:color w:val="000000"/>
                <w:sz w:val="20"/>
                <w:szCs w:val="20"/>
              </w:rPr>
              <w:t xml:space="preserve"> on </w:t>
            </w:r>
            <w:r>
              <w:rPr>
                <w:rFonts w:ascii="Aptos Narrow" w:hAnsi="Aptos Narrow"/>
                <w:b/>
                <w:bCs/>
                <w:color w:val="000000"/>
                <w:sz w:val="20"/>
                <w:szCs w:val="20"/>
              </w:rPr>
              <w:t>F2</w:t>
            </w:r>
            <w:r w:rsidR="00D04166">
              <w:rPr>
                <w:rFonts w:ascii="Aptos Narrow" w:hAnsi="Aptos Narrow"/>
                <w:b/>
                <w:bCs/>
                <w:color w:val="000000"/>
                <w:sz w:val="20"/>
                <w:szCs w:val="20"/>
              </w:rPr>
              <w:t>)</w:t>
            </w:r>
          </w:p>
        </w:tc>
        <w:tc>
          <w:tcPr>
            <w:tcW w:w="2610" w:type="dxa"/>
            <w:tcBorders>
              <w:top w:val="nil"/>
              <w:left w:val="nil"/>
              <w:bottom w:val="single" w:sz="8" w:space="0" w:color="auto"/>
              <w:right w:val="single" w:sz="4" w:space="0" w:color="auto"/>
            </w:tcBorders>
            <w:shd w:val="clear" w:color="auto" w:fill="auto"/>
            <w:vAlign w:val="center"/>
            <w:hideMark/>
          </w:tcPr>
          <w:p w14:paraId="36DF0187" w14:textId="28182A0D" w:rsidR="003D19C1" w:rsidRDefault="003D19C1" w:rsidP="004725DA">
            <w:pPr>
              <w:keepNext/>
              <w:jc w:val="center"/>
              <w:rPr>
                <w:rFonts w:ascii="Aptos Narrow" w:hAnsi="Aptos Narrow"/>
                <w:color w:val="000000"/>
                <w:sz w:val="20"/>
                <w:szCs w:val="20"/>
              </w:rPr>
            </w:pPr>
            <w:r>
              <w:rPr>
                <w:rFonts w:ascii="Aptos Narrow" w:hAnsi="Aptos Narrow"/>
                <w:color w:val="000000"/>
                <w:sz w:val="20"/>
                <w:szCs w:val="20"/>
              </w:rPr>
              <w:t xml:space="preserve">Across-frequency, across-cell </w:t>
            </w:r>
            <w:r w:rsidR="00521FF4">
              <w:rPr>
                <w:rFonts w:ascii="Aptos Narrow" w:hAnsi="Aptos Narrow"/>
                <w:color w:val="000000"/>
                <w:sz w:val="20"/>
                <w:szCs w:val="20"/>
              </w:rPr>
              <w:t>s</w:t>
            </w:r>
            <w:r>
              <w:rPr>
                <w:rFonts w:ascii="Aptos Narrow" w:hAnsi="Aptos Narrow"/>
                <w:color w:val="000000"/>
                <w:sz w:val="20"/>
                <w:szCs w:val="20"/>
              </w:rPr>
              <w:t>erving prediction</w:t>
            </w:r>
          </w:p>
        </w:tc>
        <w:tc>
          <w:tcPr>
            <w:tcW w:w="2430" w:type="dxa"/>
            <w:tcBorders>
              <w:top w:val="nil"/>
              <w:left w:val="nil"/>
              <w:bottom w:val="single" w:sz="8" w:space="0" w:color="auto"/>
              <w:right w:val="single" w:sz="4" w:space="0" w:color="auto"/>
            </w:tcBorders>
            <w:shd w:val="clear" w:color="auto" w:fill="auto"/>
            <w:vAlign w:val="center"/>
            <w:hideMark/>
          </w:tcPr>
          <w:p w14:paraId="244A70AF" w14:textId="246BD50C" w:rsidR="003D19C1" w:rsidRDefault="003D19C1" w:rsidP="004725DA">
            <w:pPr>
              <w:keepNext/>
              <w:jc w:val="center"/>
              <w:rPr>
                <w:rFonts w:ascii="Aptos Narrow" w:hAnsi="Aptos Narrow"/>
                <w:color w:val="000000"/>
                <w:sz w:val="20"/>
                <w:szCs w:val="20"/>
              </w:rPr>
            </w:pPr>
            <w:r>
              <w:rPr>
                <w:rFonts w:ascii="Aptos Narrow" w:hAnsi="Aptos Narrow"/>
                <w:color w:val="000000"/>
                <w:sz w:val="20"/>
                <w:szCs w:val="20"/>
              </w:rPr>
              <w:t xml:space="preserve">Across-frequency, across-cell </w:t>
            </w:r>
            <w:r w:rsidR="00521FF4">
              <w:rPr>
                <w:rFonts w:ascii="Aptos Narrow" w:hAnsi="Aptos Narrow"/>
                <w:color w:val="000000"/>
                <w:sz w:val="20"/>
                <w:szCs w:val="20"/>
              </w:rPr>
              <w:t>n</w:t>
            </w:r>
            <w:r>
              <w:rPr>
                <w:rFonts w:ascii="Aptos Narrow" w:hAnsi="Aptos Narrow"/>
                <w:color w:val="000000"/>
                <w:sz w:val="20"/>
                <w:szCs w:val="20"/>
              </w:rPr>
              <w:t>eighbor prediction</w:t>
            </w:r>
          </w:p>
        </w:tc>
        <w:tc>
          <w:tcPr>
            <w:tcW w:w="2610" w:type="dxa"/>
            <w:tcBorders>
              <w:top w:val="nil"/>
              <w:left w:val="nil"/>
              <w:bottom w:val="single" w:sz="8" w:space="0" w:color="auto"/>
              <w:right w:val="single" w:sz="8" w:space="0" w:color="auto"/>
            </w:tcBorders>
            <w:shd w:val="clear" w:color="auto" w:fill="auto"/>
            <w:vAlign w:val="center"/>
            <w:hideMark/>
          </w:tcPr>
          <w:p w14:paraId="56D1BED7" w14:textId="5DA0D07D" w:rsidR="003D19C1" w:rsidRDefault="003D19C1" w:rsidP="004725DA">
            <w:pPr>
              <w:keepNext/>
              <w:jc w:val="center"/>
              <w:rPr>
                <w:rFonts w:ascii="Aptos Narrow" w:hAnsi="Aptos Narrow"/>
                <w:color w:val="000000"/>
                <w:sz w:val="20"/>
                <w:szCs w:val="20"/>
              </w:rPr>
            </w:pPr>
            <w:r>
              <w:rPr>
                <w:rFonts w:ascii="Aptos Narrow" w:hAnsi="Aptos Narrow"/>
                <w:color w:val="000000"/>
                <w:sz w:val="20"/>
                <w:szCs w:val="20"/>
              </w:rPr>
              <w:t xml:space="preserve">Across-frequency, across-cell </w:t>
            </w:r>
            <w:r w:rsidR="00E35D15">
              <w:rPr>
                <w:rFonts w:ascii="Aptos Narrow" w:hAnsi="Aptos Narrow"/>
                <w:color w:val="000000"/>
                <w:sz w:val="20"/>
                <w:szCs w:val="20"/>
              </w:rPr>
              <w:t>e</w:t>
            </w:r>
            <w:r>
              <w:rPr>
                <w:rFonts w:ascii="Aptos Narrow" w:hAnsi="Aptos Narrow"/>
                <w:color w:val="000000"/>
                <w:sz w:val="20"/>
                <w:szCs w:val="20"/>
              </w:rPr>
              <w:t>vent Prediction</w:t>
            </w:r>
          </w:p>
        </w:tc>
      </w:tr>
    </w:tbl>
    <w:p w14:paraId="097C8FE2" w14:textId="77777777" w:rsidR="002E2B4B" w:rsidRDefault="000C663F" w:rsidP="003514B4">
      <w:pPr>
        <w:jc w:val="center"/>
        <w:rPr>
          <w:b/>
          <w:bCs/>
          <w:sz w:val="20"/>
          <w:szCs w:val="20"/>
        </w:rPr>
      </w:pPr>
      <w:bookmarkStart w:id="2" w:name="_Ref197633688"/>
      <w:r w:rsidRPr="00AC1773">
        <w:rPr>
          <w:b/>
          <w:bCs/>
          <w:sz w:val="20"/>
          <w:szCs w:val="20"/>
        </w:rPr>
        <w:t xml:space="preserve">Table </w:t>
      </w:r>
      <w:r w:rsidRPr="00AC1773">
        <w:rPr>
          <w:b/>
          <w:sz w:val="20"/>
          <w:szCs w:val="20"/>
        </w:rPr>
        <w:fldChar w:fldCharType="begin"/>
      </w:r>
      <w:r w:rsidRPr="00AC1773">
        <w:rPr>
          <w:b/>
          <w:bCs/>
          <w:sz w:val="20"/>
          <w:szCs w:val="20"/>
        </w:rPr>
        <w:instrText xml:space="preserve"> SEQ Table \* ARABIC </w:instrText>
      </w:r>
      <w:r w:rsidRPr="00AC1773">
        <w:rPr>
          <w:b/>
          <w:sz w:val="20"/>
          <w:szCs w:val="20"/>
        </w:rPr>
        <w:fldChar w:fldCharType="separate"/>
      </w:r>
      <w:r w:rsidR="00AC2C32">
        <w:rPr>
          <w:b/>
          <w:bCs/>
          <w:noProof/>
          <w:sz w:val="20"/>
          <w:szCs w:val="20"/>
        </w:rPr>
        <w:t>5</w:t>
      </w:r>
      <w:r w:rsidRPr="00AC1773">
        <w:rPr>
          <w:b/>
          <w:sz w:val="20"/>
          <w:szCs w:val="20"/>
        </w:rPr>
        <w:fldChar w:fldCharType="end"/>
      </w:r>
      <w:bookmarkEnd w:id="2"/>
      <w:r w:rsidRPr="00AC1773">
        <w:rPr>
          <w:b/>
          <w:bCs/>
          <w:sz w:val="20"/>
          <w:szCs w:val="20"/>
        </w:rPr>
        <w:t>:</w:t>
      </w:r>
      <w:r w:rsidR="00E71CE0" w:rsidRPr="00AC1773">
        <w:rPr>
          <w:b/>
          <w:bCs/>
          <w:sz w:val="20"/>
          <w:szCs w:val="20"/>
        </w:rPr>
        <w:t xml:space="preserve"> </w:t>
      </w:r>
      <w:r w:rsidR="00DB7D85" w:rsidRPr="00AC1773">
        <w:rPr>
          <w:b/>
          <w:bCs/>
          <w:sz w:val="20"/>
          <w:szCs w:val="20"/>
        </w:rPr>
        <w:t>Configurations</w:t>
      </w:r>
      <w:r w:rsidRPr="00AC1773">
        <w:rPr>
          <w:b/>
          <w:bCs/>
          <w:sz w:val="20"/>
          <w:szCs w:val="20"/>
        </w:rPr>
        <w:t xml:space="preserve"> to study</w:t>
      </w:r>
    </w:p>
    <w:p w14:paraId="056F3637" w14:textId="77777777" w:rsidR="002E2B4B" w:rsidRDefault="002E2B4B" w:rsidP="00A92DAC">
      <w:pPr>
        <w:rPr>
          <w:b/>
          <w:bCs/>
          <w:sz w:val="20"/>
          <w:szCs w:val="20"/>
        </w:rPr>
      </w:pPr>
    </w:p>
    <w:p w14:paraId="655E68F7" w14:textId="57E84A17" w:rsidR="00A92DAC" w:rsidRDefault="00A92DAC" w:rsidP="00A92DAC">
      <w:pPr>
        <w:rPr>
          <w:color w:val="262626" w:themeColor="text1" w:themeTint="D9"/>
        </w:rPr>
      </w:pPr>
      <w:r>
        <w:rPr>
          <w:color w:val="262626" w:themeColor="text1" w:themeTint="D9"/>
        </w:rPr>
        <w:t xml:space="preserve">For all the configurations, a UE-side model or a network-side model can be used. </w:t>
      </w:r>
    </w:p>
    <w:p w14:paraId="71EDBDD8" w14:textId="77777777" w:rsidR="00A92DAC" w:rsidRDefault="00A92DAC" w:rsidP="00A92DAC">
      <w:pPr>
        <w:rPr>
          <w:color w:val="262626" w:themeColor="text1" w:themeTint="D9"/>
        </w:rPr>
      </w:pPr>
    </w:p>
    <w:p w14:paraId="4898F9CF" w14:textId="1ED0B535" w:rsidR="00A92DAC" w:rsidRDefault="00A92DAC" w:rsidP="00A92DAC">
      <w:pPr>
        <w:rPr>
          <w:color w:val="262626" w:themeColor="text1" w:themeTint="D9"/>
        </w:rPr>
      </w:pPr>
      <w:r>
        <w:rPr>
          <w:color w:val="262626" w:themeColor="text1" w:themeTint="D9"/>
        </w:rPr>
        <w:t xml:space="preserve">As a side note, </w:t>
      </w:r>
      <w:r w:rsidRPr="00141784">
        <w:rPr>
          <w:color w:val="262626" w:themeColor="text1" w:themeTint="D9"/>
        </w:rPr>
        <w:t xml:space="preserve">“L1” beam prediction within </w:t>
      </w:r>
      <w:r w:rsidRPr="00141784">
        <w:rPr>
          <w:color w:val="4472C4" w:themeColor="accent1"/>
        </w:rPr>
        <w:t>a</w:t>
      </w:r>
      <w:r w:rsidRPr="00141784" w:rsidDel="00391B31">
        <w:rPr>
          <w:color w:val="4472C4" w:themeColor="accent1"/>
        </w:rPr>
        <w:t xml:space="preserve"> </w:t>
      </w:r>
      <w:r w:rsidRPr="00141784">
        <w:rPr>
          <w:color w:val="4472C4" w:themeColor="accent1"/>
        </w:rPr>
        <w:t>cell</w:t>
      </w:r>
      <w:r w:rsidRPr="00141784">
        <w:rPr>
          <w:color w:val="262626" w:themeColor="text1" w:themeTint="D9"/>
        </w:rPr>
        <w:t xml:space="preserve"> has been studied in R18/R19 AI/ML for Beam Management (BM) prediction and should not be considered for specification in AI/ML for mobility nor is the subject of this paper.</w:t>
      </w:r>
    </w:p>
    <w:p w14:paraId="2FB45B3C" w14:textId="77777777" w:rsidR="00A92DAC" w:rsidRPr="00141784" w:rsidRDefault="00A92DAC" w:rsidP="00A92DAC">
      <w:pPr>
        <w:rPr>
          <w:color w:val="262626" w:themeColor="text1" w:themeTint="D9"/>
        </w:rPr>
      </w:pPr>
    </w:p>
    <w:p w14:paraId="351CC8E4" w14:textId="47C47FE1" w:rsidR="00A92DAC" w:rsidRPr="00141784" w:rsidRDefault="00A92DAC" w:rsidP="00A92DAC">
      <w:pPr>
        <w:pBdr>
          <w:top w:val="single" w:sz="4" w:space="1" w:color="auto"/>
          <w:left w:val="single" w:sz="4" w:space="4" w:color="auto"/>
          <w:bottom w:val="single" w:sz="4" w:space="1" w:color="auto"/>
          <w:right w:val="single" w:sz="4" w:space="4" w:color="auto"/>
        </w:pBdr>
        <w:rPr>
          <w:color w:val="262626" w:themeColor="text1" w:themeTint="D9"/>
        </w:rPr>
      </w:pPr>
      <w:r w:rsidRPr="00141784">
        <w:rPr>
          <w:color w:val="262626" w:themeColor="text1" w:themeTint="D9"/>
        </w:rPr>
        <w:t xml:space="preserve">In the rest of the paper, </w:t>
      </w:r>
      <w:r>
        <w:rPr>
          <w:color w:val="262626" w:themeColor="text1" w:themeTint="D9"/>
        </w:rPr>
        <w:t>we are concerned with L3 beam prediction, L3 cell quality prediction or event prediction.</w:t>
      </w:r>
    </w:p>
    <w:p w14:paraId="4D43435F" w14:textId="77777777" w:rsidR="00CE3FD5" w:rsidRPr="00691441" w:rsidRDefault="00CE3FD5" w:rsidP="008F5355">
      <w:pPr>
        <w:pStyle w:val="Caption"/>
        <w:jc w:val="center"/>
      </w:pPr>
    </w:p>
    <w:p w14:paraId="534ABE3C" w14:textId="7C8B494D" w:rsidR="0021078D" w:rsidRPr="00691441" w:rsidRDefault="0021078D">
      <w:pPr>
        <w:pStyle w:val="Heading3"/>
        <w:rPr>
          <w:color w:val="262626" w:themeColor="text1" w:themeTint="D9"/>
        </w:rPr>
      </w:pPr>
      <w:r w:rsidRPr="00691441">
        <w:rPr>
          <w:color w:val="262626" w:themeColor="text1" w:themeTint="D9"/>
        </w:rPr>
        <w:t xml:space="preserve">Intra-frequency, intra-cell </w:t>
      </w:r>
      <w:r w:rsidR="00EE455C" w:rsidRPr="00691441">
        <w:rPr>
          <w:color w:val="262626" w:themeColor="text1" w:themeTint="D9"/>
        </w:rPr>
        <w:t>s</w:t>
      </w:r>
      <w:r w:rsidRPr="00691441">
        <w:rPr>
          <w:color w:val="262626" w:themeColor="text1" w:themeTint="D9"/>
        </w:rPr>
        <w:t xml:space="preserve">erving </w:t>
      </w:r>
      <w:r w:rsidR="00365C8C" w:rsidRPr="00691441">
        <w:rPr>
          <w:color w:val="262626" w:themeColor="text1" w:themeTint="D9"/>
        </w:rPr>
        <w:t>cell</w:t>
      </w:r>
      <w:r w:rsidR="00130722" w:rsidRPr="00691441">
        <w:rPr>
          <w:color w:val="262626" w:themeColor="text1" w:themeTint="D9"/>
        </w:rPr>
        <w:t xml:space="preserve"> RRM</w:t>
      </w:r>
      <w:r w:rsidR="00365C8C" w:rsidRPr="00691441">
        <w:rPr>
          <w:color w:val="262626" w:themeColor="text1" w:themeTint="D9"/>
        </w:rPr>
        <w:t xml:space="preserve"> </w:t>
      </w:r>
      <w:r w:rsidRPr="00691441">
        <w:rPr>
          <w:color w:val="262626" w:themeColor="text1" w:themeTint="D9"/>
        </w:rPr>
        <w:t>prediction</w:t>
      </w:r>
    </w:p>
    <w:p w14:paraId="3988292B" w14:textId="77777777" w:rsidR="00AD1F81" w:rsidRPr="00691441" w:rsidRDefault="00AD1F81" w:rsidP="00AD1F81"/>
    <w:p w14:paraId="4B591A68" w14:textId="11A6D78B" w:rsidR="008B6C19" w:rsidRPr="00691441" w:rsidRDefault="00CC111D" w:rsidP="00AD1F81">
      <w:r w:rsidRPr="008F5355">
        <w:rPr>
          <w:u w:val="single"/>
        </w:rPr>
        <w:t xml:space="preserve">Definition #1 Intra-frequency, intra-cell </w:t>
      </w:r>
      <w:r w:rsidR="00764DCC" w:rsidRPr="00691441">
        <w:rPr>
          <w:u w:val="single"/>
        </w:rPr>
        <w:t>serving cell RRM</w:t>
      </w:r>
      <w:r w:rsidRPr="008F5355">
        <w:rPr>
          <w:u w:val="single"/>
        </w:rPr>
        <w:t xml:space="preserve"> prediction</w:t>
      </w:r>
      <w:r w:rsidRPr="00691441">
        <w:t xml:space="preserve">: Measure some beams of the serving cell to predict </w:t>
      </w:r>
      <w:r w:rsidR="007E0174" w:rsidRPr="00691441">
        <w:t xml:space="preserve">beam or cell </w:t>
      </w:r>
      <w:r w:rsidRPr="00691441">
        <w:t xml:space="preserve">measurements of the </w:t>
      </w:r>
      <w:r w:rsidR="00D5513B" w:rsidRPr="00691441">
        <w:t xml:space="preserve">serving cell now (spatial) </w:t>
      </w:r>
      <w:r w:rsidR="00E816CC" w:rsidRPr="00691441">
        <w:t>or</w:t>
      </w:r>
      <w:r w:rsidRPr="00691441">
        <w:t xml:space="preserve"> in the future (temporal), or a combination of the above</w:t>
      </w:r>
      <w:r w:rsidR="004E22D8" w:rsidRPr="00691441">
        <w:t xml:space="preserve">; see </w:t>
      </w:r>
      <w:r w:rsidR="00CB7B21" w:rsidRPr="00691441">
        <w:fldChar w:fldCharType="begin"/>
      </w:r>
      <w:r w:rsidR="00CB7B21" w:rsidRPr="00691441">
        <w:instrText xml:space="preserve"> REF _Ref197627997 \h </w:instrText>
      </w:r>
      <w:r w:rsidR="00CB7B21" w:rsidRPr="008F5355">
        <w:instrText xml:space="preserve"> \* MERGEFORMAT </w:instrText>
      </w:r>
      <w:r w:rsidR="00CB7B21" w:rsidRPr="00691441">
        <w:fldChar w:fldCharType="separate"/>
      </w:r>
      <w:r w:rsidR="00AC2C32" w:rsidRPr="00AC2C32">
        <w:t xml:space="preserve">Figure </w:t>
      </w:r>
      <w:r w:rsidR="00AC2C32" w:rsidRPr="008F5355">
        <w:rPr>
          <w:noProof/>
        </w:rPr>
        <w:t>1</w:t>
      </w:r>
      <w:r w:rsidR="00CB7B21" w:rsidRPr="00691441">
        <w:fldChar w:fldCharType="end"/>
      </w:r>
      <w:r w:rsidR="00CB7B21" w:rsidRPr="00691441">
        <w:t xml:space="preserve"> </w:t>
      </w:r>
      <w:r w:rsidR="004E22D8" w:rsidRPr="00691441">
        <w:t>for an example.</w:t>
      </w:r>
    </w:p>
    <w:p w14:paraId="26868C32" w14:textId="77777777" w:rsidR="00A75869" w:rsidRPr="00691441" w:rsidRDefault="00A75869" w:rsidP="00AD1F81"/>
    <w:p w14:paraId="7CF222F8" w14:textId="35E60706" w:rsidR="00CA4F4E" w:rsidRPr="00691441" w:rsidRDefault="00032DF3" w:rsidP="008F5355">
      <w:pPr>
        <w:keepNext/>
        <w:jc w:val="center"/>
      </w:pPr>
      <w:r w:rsidRPr="00691441">
        <w:rPr>
          <w:noProof/>
        </w:rPr>
        <w:drawing>
          <wp:inline distT="0" distB="0" distL="0" distR="0" wp14:anchorId="7F769F8E" wp14:editId="443B66DD">
            <wp:extent cx="4147185" cy="2770505"/>
            <wp:effectExtent l="0" t="0" r="5715" b="0"/>
            <wp:docPr id="443333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47185" cy="2770505"/>
                    </a:xfrm>
                    <a:prstGeom prst="rect">
                      <a:avLst/>
                    </a:prstGeom>
                    <a:noFill/>
                    <a:ln>
                      <a:noFill/>
                    </a:ln>
                  </pic:spPr>
                </pic:pic>
              </a:graphicData>
            </a:graphic>
          </wp:inline>
        </w:drawing>
      </w:r>
    </w:p>
    <w:p w14:paraId="364E658F" w14:textId="26317F79" w:rsidR="00A75869" w:rsidRPr="008F5355" w:rsidRDefault="00CA4F4E" w:rsidP="008F5355">
      <w:pPr>
        <w:pStyle w:val="Caption"/>
        <w:jc w:val="center"/>
        <w:rPr>
          <w:b/>
          <w:bCs/>
          <w:sz w:val="20"/>
          <w:szCs w:val="20"/>
        </w:rPr>
      </w:pPr>
      <w:bookmarkStart w:id="3" w:name="_Ref197627997"/>
      <w:r w:rsidRPr="008F5355">
        <w:rPr>
          <w:b/>
          <w:bCs/>
          <w:sz w:val="20"/>
          <w:szCs w:val="20"/>
        </w:rPr>
        <w:t xml:space="preserve">Figure </w:t>
      </w:r>
      <w:r w:rsidRPr="008F5355">
        <w:rPr>
          <w:b/>
          <w:bCs/>
          <w:sz w:val="20"/>
          <w:szCs w:val="20"/>
        </w:rPr>
        <w:fldChar w:fldCharType="begin"/>
      </w:r>
      <w:r w:rsidRPr="008F5355">
        <w:rPr>
          <w:b/>
          <w:bCs/>
          <w:sz w:val="20"/>
          <w:szCs w:val="20"/>
        </w:rPr>
        <w:instrText xml:space="preserve"> SEQ Figure \* ARABIC </w:instrText>
      </w:r>
      <w:r w:rsidRPr="008F5355">
        <w:rPr>
          <w:b/>
          <w:bCs/>
          <w:sz w:val="20"/>
          <w:szCs w:val="20"/>
        </w:rPr>
        <w:fldChar w:fldCharType="separate"/>
      </w:r>
      <w:r w:rsidR="00AC2C32">
        <w:rPr>
          <w:b/>
          <w:bCs/>
          <w:noProof/>
          <w:sz w:val="20"/>
          <w:szCs w:val="20"/>
        </w:rPr>
        <w:t>1</w:t>
      </w:r>
      <w:r w:rsidRPr="008F5355">
        <w:rPr>
          <w:b/>
          <w:bCs/>
          <w:sz w:val="20"/>
          <w:szCs w:val="20"/>
        </w:rPr>
        <w:fldChar w:fldCharType="end"/>
      </w:r>
      <w:bookmarkEnd w:id="3"/>
      <w:r w:rsidRPr="008F5355">
        <w:rPr>
          <w:b/>
          <w:bCs/>
          <w:sz w:val="20"/>
          <w:szCs w:val="20"/>
        </w:rPr>
        <w:t>: Intra-frequency, intra-cell serving cell RRM prediction</w:t>
      </w:r>
    </w:p>
    <w:p w14:paraId="17B3FB69" w14:textId="62BF3525" w:rsidR="00AD1F81" w:rsidRPr="008F5355" w:rsidRDefault="003B615B" w:rsidP="00AD1F81">
      <w:r w:rsidRPr="00691441">
        <w:t xml:space="preserve">While we showed </w:t>
      </w:r>
      <w:r w:rsidR="00BC68D3" w:rsidRPr="00691441">
        <w:t>these 3 options in</w:t>
      </w:r>
      <w:r w:rsidRPr="00691441">
        <w:t xml:space="preserve"> </w:t>
      </w:r>
      <w:r w:rsidRPr="00691441">
        <w:fldChar w:fldCharType="begin"/>
      </w:r>
      <w:r w:rsidRPr="00691441">
        <w:instrText xml:space="preserve"> REF _Ref197627997 \h </w:instrText>
      </w:r>
      <w:r w:rsidRPr="008F5355">
        <w:instrText xml:space="preserve"> \* MERGEFORMAT </w:instrText>
      </w:r>
      <w:r w:rsidRPr="00691441">
        <w:fldChar w:fldCharType="separate"/>
      </w:r>
      <w:r w:rsidR="00AC2C32" w:rsidRPr="00AC2C32">
        <w:t xml:space="preserve">Figure </w:t>
      </w:r>
      <w:r w:rsidR="00AC2C32" w:rsidRPr="008F5355">
        <w:rPr>
          <w:noProof/>
        </w:rPr>
        <w:t>1</w:t>
      </w:r>
      <w:r w:rsidRPr="00691441">
        <w:fldChar w:fldCharType="end"/>
      </w:r>
      <w:r w:rsidR="00BC68D3" w:rsidRPr="00691441">
        <w:t xml:space="preserve"> (spatial, temporal and a combination), we will not to do so in the next figures, even though it is understood that all 3 options are possible in all other cases.</w:t>
      </w:r>
    </w:p>
    <w:p w14:paraId="46683F21" w14:textId="0C6358FB" w:rsidR="0021078D" w:rsidRPr="00691441" w:rsidRDefault="0021078D">
      <w:pPr>
        <w:pStyle w:val="Heading3"/>
        <w:rPr>
          <w:color w:val="262626" w:themeColor="text1" w:themeTint="D9"/>
        </w:rPr>
      </w:pPr>
      <w:r w:rsidRPr="00691441">
        <w:rPr>
          <w:color w:val="262626" w:themeColor="text1" w:themeTint="D9"/>
        </w:rPr>
        <w:t xml:space="preserve">Intra-frequency, intra-cell </w:t>
      </w:r>
      <w:r w:rsidR="00EE455C" w:rsidRPr="00691441">
        <w:rPr>
          <w:color w:val="262626" w:themeColor="text1" w:themeTint="D9"/>
        </w:rPr>
        <w:t>n</w:t>
      </w:r>
      <w:r w:rsidRPr="00691441">
        <w:rPr>
          <w:color w:val="262626" w:themeColor="text1" w:themeTint="D9"/>
        </w:rPr>
        <w:t xml:space="preserve">eighbor </w:t>
      </w:r>
      <w:r w:rsidR="00365C8C" w:rsidRPr="00691441">
        <w:rPr>
          <w:color w:val="262626" w:themeColor="text1" w:themeTint="D9"/>
        </w:rPr>
        <w:t xml:space="preserve">cell </w:t>
      </w:r>
      <w:r w:rsidR="00130722" w:rsidRPr="00691441">
        <w:rPr>
          <w:color w:val="262626" w:themeColor="text1" w:themeTint="D9"/>
        </w:rPr>
        <w:t xml:space="preserve">RRM </w:t>
      </w:r>
      <w:r w:rsidRPr="00691441">
        <w:rPr>
          <w:color w:val="262626" w:themeColor="text1" w:themeTint="D9"/>
        </w:rPr>
        <w:t>prediction</w:t>
      </w:r>
    </w:p>
    <w:p w14:paraId="2437F28C" w14:textId="77777777" w:rsidR="004E22D8" w:rsidRPr="00691441" w:rsidRDefault="004E22D8" w:rsidP="004E22D8"/>
    <w:p w14:paraId="227B0ED7" w14:textId="528826B2" w:rsidR="00815734" w:rsidRPr="00691441" w:rsidRDefault="00A75869" w:rsidP="004E22D8">
      <w:r w:rsidRPr="00691441">
        <w:rPr>
          <w:u w:val="single"/>
        </w:rPr>
        <w:t>Definition #</w:t>
      </w:r>
      <w:r w:rsidR="001D0366" w:rsidRPr="00691441">
        <w:rPr>
          <w:u w:val="single"/>
        </w:rPr>
        <w:t>2</w:t>
      </w:r>
      <w:r w:rsidRPr="00691441">
        <w:rPr>
          <w:u w:val="single"/>
        </w:rPr>
        <w:t xml:space="preserve"> Intra-frequency, intra-cell </w:t>
      </w:r>
      <w:r w:rsidR="001D0366" w:rsidRPr="00691441">
        <w:rPr>
          <w:u w:val="single"/>
        </w:rPr>
        <w:t>neighbor</w:t>
      </w:r>
      <w:r w:rsidRPr="00691441">
        <w:rPr>
          <w:u w:val="single"/>
        </w:rPr>
        <w:t xml:space="preserve"> cell RRM prediction</w:t>
      </w:r>
      <w:r w:rsidRPr="00691441">
        <w:t xml:space="preserve">: Measure some beams of the </w:t>
      </w:r>
      <w:r w:rsidR="001D0366" w:rsidRPr="00691441">
        <w:t>neighbor</w:t>
      </w:r>
      <w:r w:rsidRPr="00691441">
        <w:t xml:space="preserve"> cell to predict beam or cell measurements of the</w:t>
      </w:r>
      <w:r w:rsidR="005603C5" w:rsidRPr="00691441">
        <w:t xml:space="preserve"> same</w:t>
      </w:r>
      <w:r w:rsidRPr="00691441">
        <w:t xml:space="preserve"> </w:t>
      </w:r>
      <w:r w:rsidR="001D0366" w:rsidRPr="00691441">
        <w:t>neighbor</w:t>
      </w:r>
      <w:r w:rsidRPr="00691441">
        <w:t xml:space="preserve"> cell now (spatial) or in the future (temporal), or a combination of the above</w:t>
      </w:r>
      <w:r w:rsidR="00AF0F02" w:rsidRPr="00691441">
        <w:t xml:space="preserve">; see </w:t>
      </w:r>
      <w:r w:rsidR="00D42280" w:rsidRPr="00691441">
        <w:fldChar w:fldCharType="begin"/>
      </w:r>
      <w:r w:rsidR="00D42280" w:rsidRPr="00691441">
        <w:instrText xml:space="preserve"> REF _Ref197629792 \h </w:instrText>
      </w:r>
      <w:r w:rsidR="00D42280" w:rsidRPr="008F5355">
        <w:instrText xml:space="preserve"> \* MERGEFORMAT </w:instrText>
      </w:r>
      <w:r w:rsidR="00D42280" w:rsidRPr="00691441">
        <w:fldChar w:fldCharType="separate"/>
      </w:r>
      <w:r w:rsidR="00AC2C32" w:rsidRPr="008F5355">
        <w:rPr>
          <w:color w:val="44546A" w:themeColor="text2"/>
        </w:rPr>
        <w:t xml:space="preserve">Figure </w:t>
      </w:r>
      <w:r w:rsidR="00AC2C32" w:rsidRPr="008F5355">
        <w:rPr>
          <w:noProof/>
          <w:color w:val="44546A" w:themeColor="text2"/>
        </w:rPr>
        <w:t>2</w:t>
      </w:r>
      <w:r w:rsidR="00D42280" w:rsidRPr="00691441">
        <w:fldChar w:fldCharType="end"/>
      </w:r>
      <w:r w:rsidR="00D42280" w:rsidRPr="00691441">
        <w:t xml:space="preserve"> </w:t>
      </w:r>
      <w:r w:rsidR="004723C9" w:rsidRPr="00691441">
        <w:t>for an example.</w:t>
      </w:r>
    </w:p>
    <w:p w14:paraId="076A769E" w14:textId="32271574" w:rsidR="00815734" w:rsidRPr="00691441" w:rsidRDefault="00815734" w:rsidP="00F37B28">
      <w:pPr>
        <w:keepNext/>
      </w:pPr>
    </w:p>
    <w:p w14:paraId="1A331331" w14:textId="14B85FE2" w:rsidR="00815734" w:rsidRPr="00691441" w:rsidRDefault="00656389" w:rsidP="008F5355">
      <w:pPr>
        <w:keepNext/>
        <w:jc w:val="center"/>
      </w:pPr>
      <w:r w:rsidRPr="00691441">
        <w:rPr>
          <w:noProof/>
        </w:rPr>
        <w:drawing>
          <wp:inline distT="0" distB="0" distL="0" distR="0" wp14:anchorId="37E18E91" wp14:editId="30A71409">
            <wp:extent cx="4147185" cy="1790700"/>
            <wp:effectExtent l="0" t="0" r="5715" b="0"/>
            <wp:docPr id="9291297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47185" cy="1790700"/>
                    </a:xfrm>
                    <a:prstGeom prst="rect">
                      <a:avLst/>
                    </a:prstGeom>
                    <a:noFill/>
                    <a:ln>
                      <a:noFill/>
                    </a:ln>
                  </pic:spPr>
                </pic:pic>
              </a:graphicData>
            </a:graphic>
          </wp:inline>
        </w:drawing>
      </w:r>
    </w:p>
    <w:p w14:paraId="1CB2B4FC" w14:textId="2FC7E8F2" w:rsidR="00815734" w:rsidRPr="008F5355" w:rsidRDefault="00815734" w:rsidP="008F5355">
      <w:pPr>
        <w:pStyle w:val="Caption"/>
        <w:jc w:val="center"/>
        <w:rPr>
          <w:b/>
          <w:bCs/>
          <w:sz w:val="20"/>
          <w:szCs w:val="20"/>
        </w:rPr>
      </w:pPr>
      <w:bookmarkStart w:id="4" w:name="_Ref197629792"/>
      <w:bookmarkStart w:id="5" w:name="_Ref197629773"/>
      <w:r w:rsidRPr="008F5355">
        <w:rPr>
          <w:b/>
          <w:bCs/>
          <w:sz w:val="20"/>
          <w:szCs w:val="20"/>
        </w:rPr>
        <w:t xml:space="preserve">Figure </w:t>
      </w:r>
      <w:r w:rsidRPr="008F5355">
        <w:rPr>
          <w:b/>
          <w:bCs/>
          <w:sz w:val="20"/>
          <w:szCs w:val="20"/>
        </w:rPr>
        <w:fldChar w:fldCharType="begin"/>
      </w:r>
      <w:r w:rsidRPr="008F5355">
        <w:rPr>
          <w:b/>
          <w:bCs/>
          <w:sz w:val="20"/>
          <w:szCs w:val="20"/>
        </w:rPr>
        <w:instrText xml:space="preserve"> SEQ Figure \* ARABIC </w:instrText>
      </w:r>
      <w:r w:rsidRPr="008F5355">
        <w:rPr>
          <w:b/>
          <w:bCs/>
          <w:sz w:val="20"/>
          <w:szCs w:val="20"/>
        </w:rPr>
        <w:fldChar w:fldCharType="separate"/>
      </w:r>
      <w:r w:rsidR="00AC2C32">
        <w:rPr>
          <w:b/>
          <w:bCs/>
          <w:noProof/>
          <w:sz w:val="20"/>
          <w:szCs w:val="20"/>
        </w:rPr>
        <w:t>2</w:t>
      </w:r>
      <w:r w:rsidRPr="008F5355">
        <w:rPr>
          <w:b/>
          <w:bCs/>
          <w:sz w:val="20"/>
          <w:szCs w:val="20"/>
        </w:rPr>
        <w:fldChar w:fldCharType="end"/>
      </w:r>
      <w:bookmarkEnd w:id="4"/>
      <w:r w:rsidRPr="008F5355">
        <w:rPr>
          <w:b/>
          <w:bCs/>
          <w:sz w:val="20"/>
          <w:szCs w:val="20"/>
        </w:rPr>
        <w:t>: Intra-frequency, intra-cell neighbor cell RRM prediction</w:t>
      </w:r>
      <w:bookmarkEnd w:id="5"/>
    </w:p>
    <w:p w14:paraId="3EA0D7B9" w14:textId="77777777" w:rsidR="004E22D8" w:rsidRPr="008F5355" w:rsidRDefault="004E22D8" w:rsidP="004E22D8"/>
    <w:p w14:paraId="5D677D94" w14:textId="700CE06F" w:rsidR="0021078D" w:rsidRPr="00691441" w:rsidRDefault="0021078D">
      <w:pPr>
        <w:pStyle w:val="Heading3"/>
        <w:rPr>
          <w:color w:val="262626" w:themeColor="text1" w:themeTint="D9"/>
        </w:rPr>
      </w:pPr>
      <w:r w:rsidRPr="00691441">
        <w:rPr>
          <w:color w:val="262626" w:themeColor="text1" w:themeTint="D9"/>
        </w:rPr>
        <w:t xml:space="preserve">Intra-frequency, across-cell </w:t>
      </w:r>
      <w:r w:rsidR="00EE455C" w:rsidRPr="00691441">
        <w:rPr>
          <w:color w:val="262626" w:themeColor="text1" w:themeTint="D9"/>
        </w:rPr>
        <w:t>s</w:t>
      </w:r>
      <w:r w:rsidRPr="00691441">
        <w:rPr>
          <w:color w:val="262626" w:themeColor="text1" w:themeTint="D9"/>
        </w:rPr>
        <w:t xml:space="preserve">erving </w:t>
      </w:r>
      <w:r w:rsidR="00365C8C" w:rsidRPr="00691441">
        <w:rPr>
          <w:color w:val="262626" w:themeColor="text1" w:themeTint="D9"/>
        </w:rPr>
        <w:t xml:space="preserve">cell </w:t>
      </w:r>
      <w:r w:rsidR="003402ED" w:rsidRPr="00691441">
        <w:rPr>
          <w:color w:val="262626" w:themeColor="text1" w:themeTint="D9"/>
        </w:rPr>
        <w:t xml:space="preserve">RRM </w:t>
      </w:r>
      <w:r w:rsidRPr="00691441">
        <w:rPr>
          <w:color w:val="262626" w:themeColor="text1" w:themeTint="D9"/>
        </w:rPr>
        <w:t>prediction</w:t>
      </w:r>
    </w:p>
    <w:p w14:paraId="12E0D01D" w14:textId="77777777" w:rsidR="00310E84" w:rsidRPr="00691441" w:rsidRDefault="00310E84" w:rsidP="00310E84"/>
    <w:p w14:paraId="015BED3C" w14:textId="6A19DD69" w:rsidR="00594284" w:rsidRPr="00691441" w:rsidRDefault="009B7725" w:rsidP="00310E84">
      <w:r w:rsidRPr="00691441">
        <w:rPr>
          <w:u w:val="single"/>
        </w:rPr>
        <w:t>Definition #3 Intra-frequency, across-cell serving cell RRM prediction</w:t>
      </w:r>
      <w:r w:rsidRPr="00691441">
        <w:t xml:space="preserve">: </w:t>
      </w:r>
      <w:r w:rsidR="00546EFD" w:rsidRPr="00691441">
        <w:t xml:space="preserve">Measure some beams of cells belonging to a cluster, for beam or cell measurement prediction of the serving cell, now (spatial) or in the future (temporal), or a combination of the two. </w:t>
      </w:r>
      <w:r w:rsidR="00621CEB" w:rsidRPr="00691441">
        <w:fldChar w:fldCharType="begin"/>
      </w:r>
      <w:r w:rsidR="00621CEB" w:rsidRPr="00691441">
        <w:instrText xml:space="preserve"> REF _Ref197630132 \h </w:instrText>
      </w:r>
      <w:r w:rsidR="00621CEB" w:rsidRPr="008F5355">
        <w:instrText xml:space="preserve"> \* MERGEFORMAT </w:instrText>
      </w:r>
      <w:r w:rsidR="00621CEB" w:rsidRPr="00691441">
        <w:fldChar w:fldCharType="separate"/>
      </w:r>
      <w:r w:rsidR="00AC2C32" w:rsidRPr="008F5355">
        <w:t xml:space="preserve">Figure </w:t>
      </w:r>
      <w:r w:rsidR="00AC2C32" w:rsidRPr="008F5355">
        <w:rPr>
          <w:noProof/>
        </w:rPr>
        <w:t>3</w:t>
      </w:r>
      <w:r w:rsidR="00621CEB" w:rsidRPr="00691441">
        <w:fldChar w:fldCharType="end"/>
      </w:r>
      <w:r w:rsidR="00546EFD" w:rsidRPr="00691441">
        <w:t>.</w:t>
      </w:r>
    </w:p>
    <w:p w14:paraId="51EAD8C8" w14:textId="77777777" w:rsidR="00310E84" w:rsidRPr="00691441" w:rsidRDefault="00310E84" w:rsidP="00310E84"/>
    <w:p w14:paraId="249D8D64" w14:textId="0935BB32" w:rsidR="00EC055E" w:rsidRPr="00691441" w:rsidRDefault="002A211F" w:rsidP="008F5355">
      <w:pPr>
        <w:keepNext/>
        <w:jc w:val="center"/>
      </w:pPr>
      <w:r w:rsidRPr="00691441">
        <w:rPr>
          <w:noProof/>
        </w:rPr>
        <w:drawing>
          <wp:inline distT="0" distB="0" distL="0" distR="0" wp14:anchorId="57D1AEE1" wp14:editId="50E20063">
            <wp:extent cx="4147185" cy="1534795"/>
            <wp:effectExtent l="0" t="0" r="5715" b="8255"/>
            <wp:docPr id="198069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47185" cy="1534795"/>
                    </a:xfrm>
                    <a:prstGeom prst="rect">
                      <a:avLst/>
                    </a:prstGeom>
                    <a:noFill/>
                    <a:ln>
                      <a:noFill/>
                    </a:ln>
                  </pic:spPr>
                </pic:pic>
              </a:graphicData>
            </a:graphic>
          </wp:inline>
        </w:drawing>
      </w:r>
    </w:p>
    <w:p w14:paraId="4E22C65D" w14:textId="7D4FF8E8" w:rsidR="00950D38" w:rsidRPr="008F5355" w:rsidRDefault="00EC055E" w:rsidP="008F5355">
      <w:pPr>
        <w:pStyle w:val="Caption"/>
        <w:jc w:val="center"/>
        <w:rPr>
          <w:b/>
          <w:bCs/>
          <w:color w:val="auto"/>
          <w:sz w:val="20"/>
          <w:szCs w:val="20"/>
        </w:rPr>
      </w:pPr>
      <w:bookmarkStart w:id="6" w:name="_Ref197630132"/>
      <w:r w:rsidRPr="008F5355">
        <w:rPr>
          <w:b/>
          <w:bCs/>
          <w:sz w:val="20"/>
          <w:szCs w:val="20"/>
        </w:rPr>
        <w:t xml:space="preserve">Figure </w:t>
      </w:r>
      <w:r w:rsidRPr="008F5355">
        <w:rPr>
          <w:b/>
          <w:bCs/>
          <w:sz w:val="20"/>
          <w:szCs w:val="20"/>
        </w:rPr>
        <w:fldChar w:fldCharType="begin"/>
      </w:r>
      <w:r w:rsidRPr="008F5355">
        <w:rPr>
          <w:b/>
          <w:bCs/>
          <w:sz w:val="20"/>
          <w:szCs w:val="20"/>
        </w:rPr>
        <w:instrText xml:space="preserve"> SEQ Figure \* ARABIC </w:instrText>
      </w:r>
      <w:r w:rsidRPr="008F5355">
        <w:rPr>
          <w:b/>
          <w:bCs/>
          <w:sz w:val="20"/>
          <w:szCs w:val="20"/>
        </w:rPr>
        <w:fldChar w:fldCharType="separate"/>
      </w:r>
      <w:r w:rsidR="00AC2C32">
        <w:rPr>
          <w:b/>
          <w:bCs/>
          <w:noProof/>
          <w:sz w:val="20"/>
          <w:szCs w:val="20"/>
        </w:rPr>
        <w:t>3</w:t>
      </w:r>
      <w:r w:rsidRPr="008F5355">
        <w:rPr>
          <w:b/>
          <w:bCs/>
          <w:sz w:val="20"/>
          <w:szCs w:val="20"/>
        </w:rPr>
        <w:fldChar w:fldCharType="end"/>
      </w:r>
      <w:bookmarkEnd w:id="6"/>
      <w:r w:rsidRPr="008F5355">
        <w:rPr>
          <w:b/>
          <w:bCs/>
          <w:sz w:val="20"/>
          <w:szCs w:val="20"/>
        </w:rPr>
        <w:t>: Intra-frequency, across-cell serving cell RRM prediction</w:t>
      </w:r>
    </w:p>
    <w:p w14:paraId="7DC57AB1" w14:textId="06EB721C" w:rsidR="0021078D" w:rsidRPr="00691441" w:rsidRDefault="0021078D">
      <w:pPr>
        <w:pStyle w:val="Heading3"/>
        <w:rPr>
          <w:color w:val="262626" w:themeColor="text1" w:themeTint="D9"/>
        </w:rPr>
      </w:pPr>
      <w:r w:rsidRPr="00691441">
        <w:rPr>
          <w:color w:val="262626" w:themeColor="text1" w:themeTint="D9"/>
        </w:rPr>
        <w:t xml:space="preserve">Intra-frequency, across-cell </w:t>
      </w:r>
      <w:r w:rsidR="00EE455C" w:rsidRPr="00691441">
        <w:rPr>
          <w:color w:val="262626" w:themeColor="text1" w:themeTint="D9"/>
        </w:rPr>
        <w:t>n</w:t>
      </w:r>
      <w:r w:rsidRPr="00691441">
        <w:rPr>
          <w:color w:val="262626" w:themeColor="text1" w:themeTint="D9"/>
        </w:rPr>
        <w:t xml:space="preserve">eighbor </w:t>
      </w:r>
      <w:r w:rsidR="00365C8C" w:rsidRPr="00691441">
        <w:rPr>
          <w:color w:val="262626" w:themeColor="text1" w:themeTint="D9"/>
        </w:rPr>
        <w:t xml:space="preserve">cell </w:t>
      </w:r>
      <w:r w:rsidR="003402ED" w:rsidRPr="00691441">
        <w:rPr>
          <w:color w:val="262626" w:themeColor="text1" w:themeTint="D9"/>
        </w:rPr>
        <w:t xml:space="preserve">RRM </w:t>
      </w:r>
      <w:r w:rsidRPr="00691441">
        <w:rPr>
          <w:color w:val="262626" w:themeColor="text1" w:themeTint="D9"/>
        </w:rPr>
        <w:t>prediction</w:t>
      </w:r>
    </w:p>
    <w:p w14:paraId="1DD446CF" w14:textId="77777777" w:rsidR="00293175" w:rsidRPr="00691441" w:rsidRDefault="00293175" w:rsidP="00293175"/>
    <w:p w14:paraId="57D9B8F3" w14:textId="77777777" w:rsidR="00191109" w:rsidRDefault="00703E0B" w:rsidP="00293175">
      <w:r w:rsidRPr="00691441">
        <w:rPr>
          <w:u w:val="single"/>
        </w:rPr>
        <w:t>Definition #4 Intra-frequency, across-cell neighbor cell RRM prediction</w:t>
      </w:r>
      <w:r w:rsidRPr="00691441">
        <w:t>: Measure some beams of cells belonging to a cluster, for beam or cell measurement prediction of the neighbor cell</w:t>
      </w:r>
      <w:r w:rsidR="002D721A" w:rsidRPr="00691441">
        <w:t xml:space="preserve"> belonging to the cluster</w:t>
      </w:r>
      <w:r w:rsidRPr="00691441">
        <w:t>, now (spatial) or in the future (temporal), or a combination of the two</w:t>
      </w:r>
      <w:r w:rsidR="00AA3A14" w:rsidRPr="00691441">
        <w:t>.</w:t>
      </w:r>
    </w:p>
    <w:p w14:paraId="662A4151" w14:textId="40AA144E" w:rsidR="00703E0B" w:rsidRPr="00691441" w:rsidRDefault="001A310F" w:rsidP="00293175">
      <w:r w:rsidRPr="00691441">
        <w:t xml:space="preserve"> </w:t>
      </w:r>
    </w:p>
    <w:p w14:paraId="144C0A96" w14:textId="3805D723" w:rsidR="001952CF" w:rsidRPr="00691441" w:rsidRDefault="00036E8C" w:rsidP="001952CF">
      <w:pPr>
        <w:jc w:val="center"/>
      </w:pPr>
      <w:r w:rsidRPr="00691441">
        <w:rPr>
          <w:noProof/>
        </w:rPr>
        <w:drawing>
          <wp:inline distT="0" distB="0" distL="0" distR="0" wp14:anchorId="25E3CE17" wp14:editId="58E3D8ED">
            <wp:extent cx="4149090" cy="1535430"/>
            <wp:effectExtent l="0" t="0" r="3810" b="7620"/>
            <wp:docPr id="70065549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49090" cy="1535430"/>
                    </a:xfrm>
                    <a:prstGeom prst="rect">
                      <a:avLst/>
                    </a:prstGeom>
                    <a:noFill/>
                    <a:ln>
                      <a:noFill/>
                    </a:ln>
                  </pic:spPr>
                </pic:pic>
              </a:graphicData>
            </a:graphic>
          </wp:inline>
        </w:drawing>
      </w:r>
    </w:p>
    <w:p w14:paraId="3626D3FF" w14:textId="000CCE7A" w:rsidR="001952CF" w:rsidRPr="008F5355" w:rsidRDefault="001952CF" w:rsidP="008F5355">
      <w:pPr>
        <w:pStyle w:val="Caption"/>
        <w:jc w:val="center"/>
        <w:rPr>
          <w:b/>
          <w:bCs/>
          <w:color w:val="auto"/>
          <w:sz w:val="20"/>
          <w:szCs w:val="20"/>
        </w:rPr>
      </w:pPr>
      <w:r w:rsidRPr="008F5355">
        <w:rPr>
          <w:b/>
          <w:bCs/>
          <w:sz w:val="20"/>
          <w:szCs w:val="20"/>
        </w:rPr>
        <w:t xml:space="preserve">Figure </w:t>
      </w:r>
      <w:r w:rsidRPr="008F5355">
        <w:rPr>
          <w:b/>
          <w:bCs/>
          <w:sz w:val="20"/>
          <w:szCs w:val="20"/>
        </w:rPr>
        <w:fldChar w:fldCharType="begin"/>
      </w:r>
      <w:r w:rsidRPr="008F5355">
        <w:rPr>
          <w:b/>
          <w:bCs/>
          <w:sz w:val="20"/>
          <w:szCs w:val="20"/>
        </w:rPr>
        <w:instrText xml:space="preserve"> SEQ Figure \* ARABIC </w:instrText>
      </w:r>
      <w:r w:rsidRPr="008F5355">
        <w:rPr>
          <w:b/>
          <w:bCs/>
          <w:sz w:val="20"/>
          <w:szCs w:val="20"/>
        </w:rPr>
        <w:fldChar w:fldCharType="separate"/>
      </w:r>
      <w:r w:rsidR="00AC2C32">
        <w:rPr>
          <w:b/>
          <w:bCs/>
          <w:noProof/>
          <w:sz w:val="20"/>
          <w:szCs w:val="20"/>
        </w:rPr>
        <w:t>4</w:t>
      </w:r>
      <w:r w:rsidRPr="008F5355">
        <w:rPr>
          <w:b/>
          <w:bCs/>
          <w:sz w:val="20"/>
          <w:szCs w:val="20"/>
        </w:rPr>
        <w:fldChar w:fldCharType="end"/>
      </w:r>
      <w:r w:rsidRPr="008F5355">
        <w:rPr>
          <w:b/>
          <w:bCs/>
          <w:sz w:val="20"/>
          <w:szCs w:val="20"/>
        </w:rPr>
        <w:t xml:space="preserve">: Intra-frequency, across-cell </w:t>
      </w:r>
      <w:r w:rsidR="00222D5C" w:rsidRPr="00691441">
        <w:rPr>
          <w:b/>
          <w:bCs/>
          <w:sz w:val="20"/>
          <w:szCs w:val="20"/>
        </w:rPr>
        <w:t>neighbor</w:t>
      </w:r>
      <w:r w:rsidRPr="008F5355">
        <w:rPr>
          <w:b/>
          <w:bCs/>
          <w:sz w:val="20"/>
          <w:szCs w:val="20"/>
        </w:rPr>
        <w:t xml:space="preserve"> cell RRM prediction</w:t>
      </w:r>
    </w:p>
    <w:p w14:paraId="0033C198" w14:textId="77777777" w:rsidR="00293175" w:rsidRPr="008F5355" w:rsidRDefault="00293175" w:rsidP="00293175"/>
    <w:p w14:paraId="284A9CD9" w14:textId="0C9033B4" w:rsidR="0021078D" w:rsidRPr="00691441" w:rsidRDefault="0021078D">
      <w:pPr>
        <w:pStyle w:val="Heading3"/>
        <w:rPr>
          <w:color w:val="262626" w:themeColor="text1" w:themeTint="D9"/>
        </w:rPr>
      </w:pPr>
      <w:r w:rsidRPr="00691441">
        <w:rPr>
          <w:color w:val="262626" w:themeColor="text1" w:themeTint="D9"/>
        </w:rPr>
        <w:t>Intra-Frequency, across-</w:t>
      </w:r>
      <w:r w:rsidR="00FA178A" w:rsidRPr="00691441">
        <w:rPr>
          <w:color w:val="262626" w:themeColor="text1" w:themeTint="D9"/>
        </w:rPr>
        <w:t>c</w:t>
      </w:r>
      <w:r w:rsidRPr="00691441">
        <w:rPr>
          <w:color w:val="262626" w:themeColor="text1" w:themeTint="D9"/>
        </w:rPr>
        <w:t xml:space="preserve">ell </w:t>
      </w:r>
      <w:r w:rsidR="00EE455C" w:rsidRPr="00691441">
        <w:rPr>
          <w:color w:val="262626" w:themeColor="text1" w:themeTint="D9"/>
        </w:rPr>
        <w:t>e</w:t>
      </w:r>
      <w:r w:rsidRPr="00691441">
        <w:rPr>
          <w:color w:val="262626" w:themeColor="text1" w:themeTint="D9"/>
        </w:rPr>
        <w:t xml:space="preserve">vent </w:t>
      </w:r>
      <w:r w:rsidR="00EE455C" w:rsidRPr="00691441">
        <w:rPr>
          <w:color w:val="262626" w:themeColor="text1" w:themeTint="D9"/>
        </w:rPr>
        <w:t>p</w:t>
      </w:r>
      <w:r w:rsidRPr="00691441">
        <w:rPr>
          <w:color w:val="262626" w:themeColor="text1" w:themeTint="D9"/>
        </w:rPr>
        <w:t>rediction</w:t>
      </w:r>
    </w:p>
    <w:p w14:paraId="75FCEFAE" w14:textId="77777777" w:rsidR="0037707C" w:rsidRPr="00691441" w:rsidRDefault="0037707C" w:rsidP="0037707C"/>
    <w:p w14:paraId="0B8B6061" w14:textId="3DC9DCAE" w:rsidR="0037707C" w:rsidRPr="00691441" w:rsidRDefault="0037707C" w:rsidP="0037707C">
      <w:bookmarkStart w:id="7" w:name="_Ref197635350"/>
      <w:r w:rsidRPr="00691441">
        <w:t xml:space="preserve">Definition #5 Intra-frequency, across-cell event prediction: Measure some beams of cells belonging to a cluster, for </w:t>
      </w:r>
      <w:r w:rsidR="00C54AD2" w:rsidRPr="00691441">
        <w:t>event</w:t>
      </w:r>
      <w:r w:rsidRPr="00691441">
        <w:t xml:space="preserve"> prediction</w:t>
      </w:r>
      <w:r w:rsidR="00C54AD2" w:rsidRPr="00691441">
        <w:t xml:space="preserve">, e.g., for events </w:t>
      </w:r>
      <w:r w:rsidR="00954D8A" w:rsidRPr="00691441">
        <w:t>A3</w:t>
      </w:r>
      <w:r w:rsidR="0053249A" w:rsidRPr="00691441">
        <w:t>, A4</w:t>
      </w:r>
      <w:r w:rsidRPr="00691441">
        <w:t>, now (spatial) or in the future (temporal), or a combination of the two.</w:t>
      </w:r>
      <w:r w:rsidR="001A310F" w:rsidRPr="00691441">
        <w:t xml:space="preserve"> </w:t>
      </w:r>
      <w:r w:rsidR="00BC4B5E" w:rsidRPr="00691441">
        <w:fldChar w:fldCharType="begin"/>
      </w:r>
      <w:r w:rsidR="00BC4B5E" w:rsidRPr="00691441">
        <w:instrText xml:space="preserve"> REF _Ref197633268 \h </w:instrText>
      </w:r>
      <w:r w:rsidR="00BC4B5E" w:rsidRPr="008F5355">
        <w:instrText xml:space="preserve"> \* MERGEFORMAT </w:instrText>
      </w:r>
      <w:r w:rsidR="00BC4B5E" w:rsidRPr="00691441">
        <w:fldChar w:fldCharType="separate"/>
      </w:r>
      <w:r w:rsidR="00AC2C32" w:rsidRPr="008F5355">
        <w:t xml:space="preserve">Figure </w:t>
      </w:r>
      <w:r w:rsidR="00AC2C32" w:rsidRPr="008F5355">
        <w:rPr>
          <w:noProof/>
        </w:rPr>
        <w:t>5</w:t>
      </w:r>
      <w:r w:rsidR="00BC4B5E" w:rsidRPr="00691441">
        <w:fldChar w:fldCharType="end"/>
      </w:r>
      <w:r w:rsidR="00BC4B5E" w:rsidRPr="00691441">
        <w:t xml:space="preserve"> </w:t>
      </w:r>
      <w:r w:rsidR="00202894" w:rsidRPr="00691441">
        <w:t xml:space="preserve">shows </w:t>
      </w:r>
      <w:r w:rsidR="00460D49" w:rsidRPr="00691441">
        <w:t>an example</w:t>
      </w:r>
      <w:r w:rsidR="002B35FA" w:rsidRPr="00691441">
        <w:t>.</w:t>
      </w:r>
      <w:r w:rsidR="00202894" w:rsidRPr="00691441">
        <w:t xml:space="preserve"> </w:t>
      </w:r>
    </w:p>
    <w:p w14:paraId="5D8090D0" w14:textId="77777777" w:rsidR="00E43C96" w:rsidRPr="00691441" w:rsidRDefault="00E43C96" w:rsidP="0037707C"/>
    <w:p w14:paraId="76B5B060" w14:textId="1D2ED254" w:rsidR="00D928A0" w:rsidRPr="00691441" w:rsidRDefault="00452E09" w:rsidP="008F5355">
      <w:pPr>
        <w:keepNext/>
        <w:jc w:val="center"/>
      </w:pPr>
      <w:r w:rsidRPr="00691441">
        <w:t xml:space="preserve"> </w:t>
      </w:r>
      <w:r w:rsidRPr="00691441">
        <w:rPr>
          <w:noProof/>
        </w:rPr>
        <w:drawing>
          <wp:inline distT="0" distB="0" distL="0" distR="0" wp14:anchorId="7CF63248" wp14:editId="1A2D46D7">
            <wp:extent cx="3848735" cy="1555750"/>
            <wp:effectExtent l="0" t="0" r="0" b="6350"/>
            <wp:docPr id="13706444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48735" cy="1555750"/>
                    </a:xfrm>
                    <a:prstGeom prst="rect">
                      <a:avLst/>
                    </a:prstGeom>
                    <a:noFill/>
                    <a:ln>
                      <a:noFill/>
                    </a:ln>
                  </pic:spPr>
                </pic:pic>
              </a:graphicData>
            </a:graphic>
          </wp:inline>
        </w:drawing>
      </w:r>
    </w:p>
    <w:p w14:paraId="48A07190" w14:textId="77777777" w:rsidR="000B7977" w:rsidRPr="00691441" w:rsidRDefault="000B7977" w:rsidP="000B7977">
      <w:pPr>
        <w:keepNext/>
        <w:jc w:val="center"/>
      </w:pPr>
    </w:p>
    <w:p w14:paraId="2A5102A8" w14:textId="0423E1C4" w:rsidR="00E43C96" w:rsidRPr="00691441" w:rsidRDefault="00D928A0" w:rsidP="008F5355">
      <w:pPr>
        <w:pStyle w:val="Caption"/>
        <w:jc w:val="center"/>
        <w:rPr>
          <w:b/>
          <w:sz w:val="20"/>
          <w:szCs w:val="20"/>
        </w:rPr>
      </w:pPr>
      <w:bookmarkStart w:id="8" w:name="_Ref197633268"/>
      <w:r w:rsidRPr="00691441">
        <w:rPr>
          <w:b/>
          <w:sz w:val="20"/>
          <w:szCs w:val="20"/>
        </w:rPr>
        <w:t xml:space="preserve">Figure </w:t>
      </w:r>
      <w:r w:rsidRPr="00691441">
        <w:rPr>
          <w:b/>
          <w:sz w:val="20"/>
          <w:szCs w:val="20"/>
        </w:rPr>
        <w:fldChar w:fldCharType="begin"/>
      </w:r>
      <w:r w:rsidRPr="00691441">
        <w:rPr>
          <w:b/>
          <w:sz w:val="20"/>
          <w:szCs w:val="20"/>
        </w:rPr>
        <w:instrText xml:space="preserve"> SEQ Figure \* ARABIC </w:instrText>
      </w:r>
      <w:r w:rsidRPr="00691441">
        <w:rPr>
          <w:b/>
          <w:sz w:val="20"/>
          <w:szCs w:val="20"/>
        </w:rPr>
        <w:fldChar w:fldCharType="separate"/>
      </w:r>
      <w:r w:rsidR="00AC2C32">
        <w:rPr>
          <w:b/>
          <w:noProof/>
          <w:sz w:val="20"/>
          <w:szCs w:val="20"/>
        </w:rPr>
        <w:t>5</w:t>
      </w:r>
      <w:r w:rsidRPr="00691441">
        <w:rPr>
          <w:b/>
          <w:sz w:val="20"/>
          <w:szCs w:val="20"/>
        </w:rPr>
        <w:fldChar w:fldCharType="end"/>
      </w:r>
      <w:bookmarkEnd w:id="7"/>
      <w:bookmarkEnd w:id="8"/>
      <w:r w:rsidRPr="00691441">
        <w:rPr>
          <w:b/>
          <w:sz w:val="20"/>
          <w:szCs w:val="20"/>
        </w:rPr>
        <w:t>: Intra-frequency, across-cell event prediction</w:t>
      </w:r>
    </w:p>
    <w:p w14:paraId="234EA5BC" w14:textId="77777777" w:rsidR="0037707C" w:rsidRPr="008F5355" w:rsidRDefault="0037707C" w:rsidP="0037707C"/>
    <w:p w14:paraId="1728E5DB" w14:textId="0FC7FB94" w:rsidR="0021078D" w:rsidRPr="00691441" w:rsidRDefault="0021078D" w:rsidP="008F5355">
      <w:pPr>
        <w:pStyle w:val="Heading3"/>
        <w:rPr>
          <w:color w:val="262626" w:themeColor="text1" w:themeTint="D9"/>
        </w:rPr>
      </w:pPr>
      <w:r w:rsidRPr="00691441">
        <w:rPr>
          <w:color w:val="262626" w:themeColor="text1" w:themeTint="D9"/>
        </w:rPr>
        <w:t xml:space="preserve">Across-frequency, across-cell </w:t>
      </w:r>
      <w:r w:rsidR="00EE455C" w:rsidRPr="00691441">
        <w:rPr>
          <w:color w:val="262626" w:themeColor="text1" w:themeTint="D9"/>
        </w:rPr>
        <w:t>s</w:t>
      </w:r>
      <w:r w:rsidRPr="00691441">
        <w:rPr>
          <w:color w:val="262626" w:themeColor="text1" w:themeTint="D9"/>
        </w:rPr>
        <w:t xml:space="preserve">erving </w:t>
      </w:r>
      <w:r w:rsidR="00365C8C" w:rsidRPr="00691441">
        <w:rPr>
          <w:color w:val="262626" w:themeColor="text1" w:themeTint="D9"/>
        </w:rPr>
        <w:t xml:space="preserve">cell </w:t>
      </w:r>
      <w:r w:rsidR="003402ED" w:rsidRPr="00691441">
        <w:rPr>
          <w:color w:val="262626" w:themeColor="text1" w:themeTint="D9"/>
        </w:rPr>
        <w:t xml:space="preserve">RRM </w:t>
      </w:r>
      <w:r w:rsidRPr="00691441">
        <w:rPr>
          <w:color w:val="262626" w:themeColor="text1" w:themeTint="D9"/>
        </w:rPr>
        <w:t>prediction</w:t>
      </w:r>
    </w:p>
    <w:p w14:paraId="00972F1A" w14:textId="77777777" w:rsidR="008A7CAB" w:rsidRPr="00691441" w:rsidRDefault="008A7CAB" w:rsidP="008A7CAB"/>
    <w:p w14:paraId="4E218ACC" w14:textId="476FAE2C" w:rsidR="008A7CAB" w:rsidRPr="00691441" w:rsidRDefault="008A7CAB" w:rsidP="008A7CAB">
      <w:r w:rsidRPr="00691441">
        <w:t>Definition #</w:t>
      </w:r>
      <w:r w:rsidR="00DC00E4" w:rsidRPr="00691441">
        <w:t>6</w:t>
      </w:r>
      <w:r w:rsidRPr="00691441">
        <w:t xml:space="preserve"> Across-frequency, across-cell </w:t>
      </w:r>
      <w:r w:rsidR="005F6567" w:rsidRPr="00691441">
        <w:rPr>
          <w:color w:val="262626" w:themeColor="text1" w:themeTint="D9"/>
        </w:rPr>
        <w:t>serving cell RRM</w:t>
      </w:r>
      <w:r w:rsidRPr="00691441">
        <w:t xml:space="preserve"> prediction: Measure some beams of cells belonging to a cluster, </w:t>
      </w:r>
      <w:r w:rsidR="001433A1" w:rsidRPr="00691441">
        <w:t xml:space="preserve">for </w:t>
      </w:r>
      <w:r w:rsidR="0061220C" w:rsidRPr="00691441">
        <w:t>beam or cell measurement</w:t>
      </w:r>
      <w:r w:rsidRPr="00691441">
        <w:t xml:space="preserve"> prediction </w:t>
      </w:r>
      <w:r w:rsidR="0061220C" w:rsidRPr="00691441">
        <w:t xml:space="preserve">of the </w:t>
      </w:r>
      <w:r w:rsidR="001433A1" w:rsidRPr="00691441">
        <w:t>serving</w:t>
      </w:r>
      <w:r w:rsidR="0061220C" w:rsidRPr="00691441">
        <w:t xml:space="preserve"> cell, now (spatial) or in the future (temporal), or a combination of the two.</w:t>
      </w:r>
      <w:r w:rsidRPr="00691441">
        <w:t xml:space="preserve"> </w:t>
      </w:r>
      <w:r w:rsidR="00E71CE0" w:rsidRPr="00691441">
        <w:fldChar w:fldCharType="begin"/>
      </w:r>
      <w:r w:rsidR="00E71CE0" w:rsidRPr="00691441">
        <w:instrText xml:space="preserve"> REF _Ref197633688 \h  \* MERGEFORMAT </w:instrText>
      </w:r>
      <w:r w:rsidR="00E71CE0" w:rsidRPr="00691441">
        <w:fldChar w:fldCharType="separate"/>
      </w:r>
      <w:r w:rsidR="00AC2C32" w:rsidRPr="008F5355">
        <w:t xml:space="preserve">Table </w:t>
      </w:r>
      <w:r w:rsidR="00AC2C32" w:rsidRPr="008F5355">
        <w:rPr>
          <w:noProof/>
        </w:rPr>
        <w:t>5</w:t>
      </w:r>
      <w:r w:rsidR="00E71CE0" w:rsidRPr="00691441">
        <w:fldChar w:fldCharType="end"/>
      </w:r>
      <w:r w:rsidR="00E71CE0" w:rsidRPr="00691441">
        <w:t xml:space="preserve"> </w:t>
      </w:r>
      <w:r w:rsidR="00550802" w:rsidRPr="00691441">
        <w:t xml:space="preserve">shows an </w:t>
      </w:r>
      <w:r w:rsidR="00891C65" w:rsidRPr="00691441">
        <w:t xml:space="preserve">example where the </w:t>
      </w:r>
      <w:r w:rsidR="00445F80" w:rsidRPr="00691441">
        <w:t xml:space="preserve">cluster consists of the serving cell and another cell </w:t>
      </w:r>
      <w:r w:rsidR="00206D4D" w:rsidRPr="00691441">
        <w:t xml:space="preserve">in </w:t>
      </w:r>
      <w:r w:rsidR="00C75D6C" w:rsidRPr="00691441">
        <w:t xml:space="preserve">a </w:t>
      </w:r>
      <w:r w:rsidR="00F9544E" w:rsidRPr="00691441">
        <w:t>di</w:t>
      </w:r>
      <w:r w:rsidR="00DC00E4" w:rsidRPr="00691441">
        <w:t>fferent frequency.</w:t>
      </w:r>
    </w:p>
    <w:p w14:paraId="470C1CF9" w14:textId="0C5C1751" w:rsidR="00F15879" w:rsidRPr="00691441" w:rsidRDefault="00B61646" w:rsidP="008F5355">
      <w:pPr>
        <w:jc w:val="center"/>
      </w:pPr>
      <w:r w:rsidRPr="00691441">
        <w:rPr>
          <w:noProof/>
        </w:rPr>
        <w:drawing>
          <wp:inline distT="0" distB="0" distL="0" distR="0" wp14:anchorId="0D13B584" wp14:editId="1C553843">
            <wp:extent cx="4149090" cy="1555750"/>
            <wp:effectExtent l="0" t="0" r="3810" b="6350"/>
            <wp:docPr id="155464869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49090" cy="1555750"/>
                    </a:xfrm>
                    <a:prstGeom prst="rect">
                      <a:avLst/>
                    </a:prstGeom>
                    <a:noFill/>
                    <a:ln>
                      <a:noFill/>
                    </a:ln>
                  </pic:spPr>
                </pic:pic>
              </a:graphicData>
            </a:graphic>
          </wp:inline>
        </w:drawing>
      </w:r>
    </w:p>
    <w:p w14:paraId="32803F7E" w14:textId="6F98C257" w:rsidR="00016B7C" w:rsidRPr="008C21B5" w:rsidRDefault="00016B7C" w:rsidP="008F5355">
      <w:pPr>
        <w:pStyle w:val="Caption"/>
        <w:jc w:val="center"/>
        <w:rPr>
          <w:b/>
          <w:bCs/>
          <w:sz w:val="20"/>
          <w:szCs w:val="20"/>
        </w:rPr>
      </w:pPr>
      <w:r w:rsidRPr="008C21B5">
        <w:rPr>
          <w:b/>
          <w:bCs/>
          <w:sz w:val="20"/>
          <w:szCs w:val="20"/>
        </w:rPr>
        <w:t xml:space="preserve">Figure </w:t>
      </w:r>
      <w:r w:rsidRPr="008C21B5">
        <w:rPr>
          <w:b/>
          <w:bCs/>
          <w:sz w:val="20"/>
          <w:szCs w:val="20"/>
        </w:rPr>
        <w:fldChar w:fldCharType="begin"/>
      </w:r>
      <w:r w:rsidRPr="008C21B5">
        <w:rPr>
          <w:b/>
          <w:bCs/>
          <w:sz w:val="20"/>
          <w:szCs w:val="20"/>
        </w:rPr>
        <w:instrText xml:space="preserve"> SEQ Figure \* ARABIC </w:instrText>
      </w:r>
      <w:r w:rsidRPr="008C21B5">
        <w:rPr>
          <w:b/>
          <w:bCs/>
          <w:sz w:val="20"/>
          <w:szCs w:val="20"/>
        </w:rPr>
        <w:fldChar w:fldCharType="separate"/>
      </w:r>
      <w:r w:rsidR="00AC2C32" w:rsidRPr="008C21B5">
        <w:rPr>
          <w:b/>
          <w:bCs/>
          <w:noProof/>
          <w:sz w:val="20"/>
          <w:szCs w:val="20"/>
        </w:rPr>
        <w:t>6</w:t>
      </w:r>
      <w:r w:rsidRPr="008C21B5">
        <w:rPr>
          <w:b/>
          <w:bCs/>
          <w:sz w:val="20"/>
          <w:szCs w:val="20"/>
        </w:rPr>
        <w:fldChar w:fldCharType="end"/>
      </w:r>
      <w:r w:rsidRPr="008C21B5">
        <w:rPr>
          <w:b/>
          <w:bCs/>
          <w:sz w:val="20"/>
          <w:szCs w:val="20"/>
        </w:rPr>
        <w:t xml:space="preserve">: </w:t>
      </w:r>
      <w:r w:rsidR="00DD28B8" w:rsidRPr="008C21B5">
        <w:rPr>
          <w:b/>
          <w:bCs/>
          <w:sz w:val="20"/>
          <w:szCs w:val="20"/>
        </w:rPr>
        <w:t>Across</w:t>
      </w:r>
      <w:r w:rsidRPr="008C21B5">
        <w:rPr>
          <w:b/>
          <w:bCs/>
          <w:sz w:val="20"/>
          <w:szCs w:val="20"/>
        </w:rPr>
        <w:t xml:space="preserve">-frequency, across-cell </w:t>
      </w:r>
      <w:r w:rsidR="00DD28B8" w:rsidRPr="008C21B5">
        <w:rPr>
          <w:b/>
          <w:bCs/>
          <w:sz w:val="20"/>
          <w:szCs w:val="20"/>
        </w:rPr>
        <w:t xml:space="preserve">serving </w:t>
      </w:r>
      <w:r w:rsidRPr="008C21B5">
        <w:rPr>
          <w:b/>
          <w:bCs/>
          <w:sz w:val="20"/>
          <w:szCs w:val="20"/>
        </w:rPr>
        <w:t>cell RRM prediction</w:t>
      </w:r>
    </w:p>
    <w:p w14:paraId="1355ECE1" w14:textId="77777777" w:rsidR="008A7CAB" w:rsidRPr="008F5355" w:rsidRDefault="008A7CAB" w:rsidP="008A7CAB"/>
    <w:p w14:paraId="67766659" w14:textId="3CB5F0E8" w:rsidR="0021078D" w:rsidRPr="00691441" w:rsidRDefault="0021078D" w:rsidP="008F5355">
      <w:pPr>
        <w:pStyle w:val="Heading3"/>
        <w:rPr>
          <w:color w:val="262626" w:themeColor="text1" w:themeTint="D9"/>
        </w:rPr>
      </w:pPr>
      <w:r w:rsidRPr="00691441">
        <w:rPr>
          <w:color w:val="262626" w:themeColor="text1" w:themeTint="D9"/>
        </w:rPr>
        <w:t xml:space="preserve">Across-frequency, across-cell </w:t>
      </w:r>
      <w:r w:rsidR="00EE455C" w:rsidRPr="00691441">
        <w:rPr>
          <w:color w:val="262626" w:themeColor="text1" w:themeTint="D9"/>
        </w:rPr>
        <w:t>n</w:t>
      </w:r>
      <w:r w:rsidRPr="00691441">
        <w:rPr>
          <w:color w:val="262626" w:themeColor="text1" w:themeTint="D9"/>
        </w:rPr>
        <w:t xml:space="preserve">eighbor </w:t>
      </w:r>
      <w:r w:rsidR="00365C8C" w:rsidRPr="00691441">
        <w:rPr>
          <w:color w:val="262626" w:themeColor="text1" w:themeTint="D9"/>
        </w:rPr>
        <w:t xml:space="preserve">cell </w:t>
      </w:r>
      <w:r w:rsidR="003402ED" w:rsidRPr="00691441">
        <w:rPr>
          <w:color w:val="262626" w:themeColor="text1" w:themeTint="D9"/>
        </w:rPr>
        <w:t xml:space="preserve">RRM </w:t>
      </w:r>
      <w:r w:rsidRPr="00691441">
        <w:rPr>
          <w:color w:val="262626" w:themeColor="text1" w:themeTint="D9"/>
        </w:rPr>
        <w:t>prediction</w:t>
      </w:r>
    </w:p>
    <w:p w14:paraId="4908D4C5" w14:textId="77777777" w:rsidR="00DC00E4" w:rsidRPr="00691441" w:rsidRDefault="00DC00E4" w:rsidP="00DC00E4"/>
    <w:p w14:paraId="2EABD6AF" w14:textId="34E26D29" w:rsidR="00DC00E4" w:rsidRPr="00691441" w:rsidRDefault="00DC00E4" w:rsidP="00DC00E4">
      <w:r w:rsidRPr="00691441">
        <w:t xml:space="preserve">Definition #7 Across-frequency, across-cell </w:t>
      </w:r>
      <w:r w:rsidRPr="00691441">
        <w:rPr>
          <w:color w:val="262626" w:themeColor="text1" w:themeTint="D9"/>
        </w:rPr>
        <w:t>neighbor cell RRM</w:t>
      </w:r>
      <w:r w:rsidRPr="00691441">
        <w:t xml:space="preserve"> prediction: Measure some beams of cells belonging to a cluster, for beam or cell measurement prediction of the </w:t>
      </w:r>
      <w:r w:rsidR="004B0414" w:rsidRPr="00691441">
        <w:t>neighbor</w:t>
      </w:r>
      <w:r w:rsidRPr="00691441">
        <w:t xml:space="preserve"> cell, now (spatial) or in the future (temporal), or a combination of the two.</w:t>
      </w:r>
    </w:p>
    <w:p w14:paraId="770B788F" w14:textId="7DE9383E" w:rsidR="00DC00E4" w:rsidRPr="00691441" w:rsidRDefault="006E409D" w:rsidP="00C77FB0">
      <w:pPr>
        <w:jc w:val="center"/>
      </w:pPr>
      <w:r w:rsidRPr="00691441">
        <w:rPr>
          <w:noProof/>
        </w:rPr>
        <w:drawing>
          <wp:inline distT="0" distB="0" distL="0" distR="0" wp14:anchorId="5541DFED" wp14:editId="534E4CE8">
            <wp:extent cx="4149090" cy="1555750"/>
            <wp:effectExtent l="0" t="0" r="3810" b="6350"/>
            <wp:docPr id="152372475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49090" cy="1555750"/>
                    </a:xfrm>
                    <a:prstGeom prst="rect">
                      <a:avLst/>
                    </a:prstGeom>
                    <a:noFill/>
                    <a:ln>
                      <a:noFill/>
                    </a:ln>
                  </pic:spPr>
                </pic:pic>
              </a:graphicData>
            </a:graphic>
          </wp:inline>
        </w:drawing>
      </w:r>
    </w:p>
    <w:p w14:paraId="7E907286" w14:textId="52646EE7" w:rsidR="006E409D" w:rsidRPr="008C21B5" w:rsidRDefault="00591DFD" w:rsidP="00C77FB0">
      <w:pPr>
        <w:jc w:val="center"/>
        <w:rPr>
          <w:b/>
          <w:bCs/>
          <w:i/>
          <w:iCs/>
          <w:color w:val="44546A" w:themeColor="text2"/>
          <w:sz w:val="20"/>
          <w:szCs w:val="20"/>
        </w:rPr>
      </w:pPr>
      <w:r w:rsidRPr="008C21B5">
        <w:rPr>
          <w:b/>
          <w:bCs/>
          <w:i/>
          <w:iCs/>
          <w:color w:val="44546A" w:themeColor="text2"/>
          <w:sz w:val="20"/>
          <w:szCs w:val="20"/>
        </w:rPr>
        <w:t xml:space="preserve">Figure </w:t>
      </w:r>
      <w:r w:rsidRPr="008C21B5">
        <w:rPr>
          <w:b/>
          <w:bCs/>
          <w:i/>
          <w:iCs/>
          <w:color w:val="44546A" w:themeColor="text2"/>
          <w:sz w:val="20"/>
          <w:szCs w:val="20"/>
        </w:rPr>
        <w:fldChar w:fldCharType="begin"/>
      </w:r>
      <w:r w:rsidRPr="008C21B5">
        <w:rPr>
          <w:b/>
          <w:bCs/>
          <w:i/>
          <w:iCs/>
          <w:color w:val="44546A" w:themeColor="text2"/>
          <w:sz w:val="20"/>
          <w:szCs w:val="20"/>
        </w:rPr>
        <w:instrText xml:space="preserve"> SEQ Figure \* ARABIC </w:instrText>
      </w:r>
      <w:r w:rsidRPr="008C21B5">
        <w:rPr>
          <w:b/>
          <w:bCs/>
          <w:i/>
          <w:iCs/>
          <w:color w:val="44546A" w:themeColor="text2"/>
          <w:sz w:val="20"/>
          <w:szCs w:val="20"/>
        </w:rPr>
        <w:fldChar w:fldCharType="separate"/>
      </w:r>
      <w:r w:rsidR="00AC2C32" w:rsidRPr="008C21B5">
        <w:rPr>
          <w:b/>
          <w:bCs/>
          <w:i/>
          <w:iCs/>
          <w:noProof/>
          <w:color w:val="44546A" w:themeColor="text2"/>
          <w:sz w:val="20"/>
          <w:szCs w:val="20"/>
        </w:rPr>
        <w:t>7</w:t>
      </w:r>
      <w:r w:rsidRPr="008C21B5">
        <w:rPr>
          <w:b/>
          <w:bCs/>
          <w:i/>
          <w:iCs/>
          <w:color w:val="44546A" w:themeColor="text2"/>
          <w:sz w:val="20"/>
          <w:szCs w:val="20"/>
        </w:rPr>
        <w:fldChar w:fldCharType="end"/>
      </w:r>
      <w:r w:rsidRPr="008C21B5">
        <w:rPr>
          <w:b/>
          <w:bCs/>
          <w:i/>
          <w:iCs/>
          <w:color w:val="44546A" w:themeColor="text2"/>
          <w:sz w:val="20"/>
          <w:szCs w:val="20"/>
        </w:rPr>
        <w:t xml:space="preserve">: </w:t>
      </w:r>
      <w:r w:rsidRPr="008C21B5">
        <w:rPr>
          <w:b/>
          <w:bCs/>
          <w:color w:val="44546A" w:themeColor="text2"/>
          <w:sz w:val="20"/>
          <w:szCs w:val="20"/>
        </w:rPr>
        <w:t>Across</w:t>
      </w:r>
      <w:r w:rsidRPr="008C21B5">
        <w:rPr>
          <w:b/>
          <w:bCs/>
          <w:i/>
          <w:iCs/>
          <w:color w:val="44546A" w:themeColor="text2"/>
          <w:sz w:val="20"/>
          <w:szCs w:val="20"/>
        </w:rPr>
        <w:t xml:space="preserve">-frequency, across-cell </w:t>
      </w:r>
      <w:r w:rsidR="00C03D70" w:rsidRPr="008C21B5">
        <w:rPr>
          <w:b/>
          <w:bCs/>
          <w:color w:val="44546A" w:themeColor="text2"/>
          <w:sz w:val="20"/>
          <w:szCs w:val="20"/>
        </w:rPr>
        <w:t>neighbor</w:t>
      </w:r>
      <w:r w:rsidRPr="008C21B5">
        <w:rPr>
          <w:b/>
          <w:bCs/>
          <w:color w:val="44546A" w:themeColor="text2"/>
          <w:sz w:val="20"/>
          <w:szCs w:val="20"/>
        </w:rPr>
        <w:t xml:space="preserve"> </w:t>
      </w:r>
      <w:r w:rsidRPr="008C21B5">
        <w:rPr>
          <w:b/>
          <w:bCs/>
          <w:i/>
          <w:iCs/>
          <w:color w:val="44546A" w:themeColor="text2"/>
          <w:sz w:val="20"/>
          <w:szCs w:val="20"/>
        </w:rPr>
        <w:t>cell RRM prediction</w:t>
      </w:r>
    </w:p>
    <w:p w14:paraId="3FF255A2" w14:textId="77777777" w:rsidR="004060B4" w:rsidRPr="008F5355" w:rsidRDefault="004060B4" w:rsidP="004060B4">
      <w:pPr>
        <w:jc w:val="center"/>
      </w:pPr>
    </w:p>
    <w:p w14:paraId="4E3B881E" w14:textId="1C5910A1" w:rsidR="00430B3E" w:rsidRPr="00691441" w:rsidRDefault="0021078D" w:rsidP="008F5355">
      <w:pPr>
        <w:pStyle w:val="Heading3"/>
        <w:rPr>
          <w:color w:val="262626" w:themeColor="text1" w:themeTint="D9"/>
        </w:rPr>
      </w:pPr>
      <w:r w:rsidRPr="00691441">
        <w:rPr>
          <w:color w:val="262626" w:themeColor="text1" w:themeTint="D9"/>
        </w:rPr>
        <w:t xml:space="preserve">Across-frequency, across-cell </w:t>
      </w:r>
      <w:r w:rsidR="00EE455C" w:rsidRPr="00691441">
        <w:rPr>
          <w:color w:val="262626" w:themeColor="text1" w:themeTint="D9"/>
        </w:rPr>
        <w:t>e</w:t>
      </w:r>
      <w:r w:rsidRPr="00691441">
        <w:rPr>
          <w:color w:val="262626" w:themeColor="text1" w:themeTint="D9"/>
        </w:rPr>
        <w:t xml:space="preserve">vent </w:t>
      </w:r>
      <w:r w:rsidR="00EE455C" w:rsidRPr="00691441">
        <w:rPr>
          <w:color w:val="262626" w:themeColor="text1" w:themeTint="D9"/>
        </w:rPr>
        <w:t>p</w:t>
      </w:r>
      <w:r w:rsidRPr="00691441">
        <w:rPr>
          <w:color w:val="262626" w:themeColor="text1" w:themeTint="D9"/>
        </w:rPr>
        <w:t>rediction</w:t>
      </w:r>
    </w:p>
    <w:p w14:paraId="5E8230DD" w14:textId="77777777" w:rsidR="0021078D" w:rsidRPr="00691441" w:rsidRDefault="0021078D" w:rsidP="0021078D">
      <w:pPr>
        <w:rPr>
          <w:color w:val="262626" w:themeColor="text1" w:themeTint="D9"/>
        </w:rPr>
      </w:pPr>
    </w:p>
    <w:p w14:paraId="4A596FED" w14:textId="773D554A" w:rsidR="0021078D" w:rsidRPr="00691441" w:rsidRDefault="002B6A29" w:rsidP="005C0DFD">
      <w:r w:rsidRPr="00691441">
        <w:t xml:space="preserve">Definition #8 Across-frequency, across-cell event prediction: Measure some beams of cells belonging to a cluster, for event prediction, e.g., for events A3, A4, now (spatial) or in the future (temporal), or a combination of the two. </w:t>
      </w:r>
    </w:p>
    <w:p w14:paraId="14088F05" w14:textId="7BBC5EFA" w:rsidR="00592D71" w:rsidRPr="00691441" w:rsidRDefault="00592D71" w:rsidP="00C77FB0">
      <w:pPr>
        <w:jc w:val="center"/>
        <w:rPr>
          <w:color w:val="262626" w:themeColor="text1" w:themeTint="D9"/>
        </w:rPr>
      </w:pPr>
      <w:r w:rsidRPr="00691441">
        <w:rPr>
          <w:noProof/>
          <w:color w:val="262626" w:themeColor="text1" w:themeTint="D9"/>
        </w:rPr>
        <w:drawing>
          <wp:inline distT="0" distB="0" distL="0" distR="0" wp14:anchorId="097506A3" wp14:editId="115B6EF5">
            <wp:extent cx="3848735" cy="1555750"/>
            <wp:effectExtent l="0" t="0" r="0" b="6350"/>
            <wp:docPr id="141651776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48735" cy="1555750"/>
                    </a:xfrm>
                    <a:prstGeom prst="rect">
                      <a:avLst/>
                    </a:prstGeom>
                    <a:noFill/>
                    <a:ln>
                      <a:noFill/>
                    </a:ln>
                  </pic:spPr>
                </pic:pic>
              </a:graphicData>
            </a:graphic>
          </wp:inline>
        </w:drawing>
      </w:r>
    </w:p>
    <w:p w14:paraId="5208E3D8" w14:textId="71FF71F3" w:rsidR="00422499" w:rsidRPr="008C21B5" w:rsidRDefault="00422499" w:rsidP="00422499">
      <w:pPr>
        <w:jc w:val="center"/>
        <w:rPr>
          <w:color w:val="44546A" w:themeColor="text2"/>
          <w:sz w:val="20"/>
          <w:szCs w:val="20"/>
        </w:rPr>
      </w:pPr>
      <w:r w:rsidRPr="008C21B5">
        <w:rPr>
          <w:b/>
          <w:bCs/>
          <w:i/>
          <w:iCs/>
          <w:color w:val="44546A" w:themeColor="text2"/>
          <w:sz w:val="20"/>
          <w:szCs w:val="20"/>
        </w:rPr>
        <w:t xml:space="preserve">Figure </w:t>
      </w:r>
      <w:r w:rsidRPr="008C21B5">
        <w:rPr>
          <w:b/>
          <w:bCs/>
          <w:i/>
          <w:iCs/>
          <w:color w:val="44546A" w:themeColor="text2"/>
          <w:sz w:val="20"/>
          <w:szCs w:val="20"/>
        </w:rPr>
        <w:fldChar w:fldCharType="begin"/>
      </w:r>
      <w:r w:rsidRPr="008C21B5">
        <w:rPr>
          <w:b/>
          <w:bCs/>
          <w:i/>
          <w:iCs/>
          <w:color w:val="44546A" w:themeColor="text2"/>
          <w:sz w:val="20"/>
          <w:szCs w:val="20"/>
        </w:rPr>
        <w:instrText xml:space="preserve"> SEQ Figure \* ARABIC </w:instrText>
      </w:r>
      <w:r w:rsidRPr="008C21B5">
        <w:rPr>
          <w:b/>
          <w:bCs/>
          <w:i/>
          <w:iCs/>
          <w:color w:val="44546A" w:themeColor="text2"/>
          <w:sz w:val="20"/>
          <w:szCs w:val="20"/>
        </w:rPr>
        <w:fldChar w:fldCharType="separate"/>
      </w:r>
      <w:r w:rsidR="00AC2C32" w:rsidRPr="008C21B5">
        <w:rPr>
          <w:b/>
          <w:bCs/>
          <w:i/>
          <w:iCs/>
          <w:noProof/>
          <w:color w:val="44546A" w:themeColor="text2"/>
          <w:sz w:val="20"/>
          <w:szCs w:val="20"/>
        </w:rPr>
        <w:t>8</w:t>
      </w:r>
      <w:r w:rsidRPr="008C21B5">
        <w:rPr>
          <w:b/>
          <w:bCs/>
          <w:i/>
          <w:iCs/>
          <w:color w:val="44546A" w:themeColor="text2"/>
          <w:sz w:val="20"/>
          <w:szCs w:val="20"/>
        </w:rPr>
        <w:fldChar w:fldCharType="end"/>
      </w:r>
      <w:r w:rsidRPr="008C21B5">
        <w:rPr>
          <w:b/>
          <w:bCs/>
          <w:i/>
          <w:iCs/>
          <w:color w:val="44546A" w:themeColor="text2"/>
          <w:sz w:val="20"/>
          <w:szCs w:val="20"/>
        </w:rPr>
        <w:t xml:space="preserve">: </w:t>
      </w:r>
      <w:r w:rsidRPr="008C21B5">
        <w:rPr>
          <w:b/>
          <w:bCs/>
          <w:color w:val="44546A" w:themeColor="text2"/>
          <w:sz w:val="20"/>
          <w:szCs w:val="20"/>
        </w:rPr>
        <w:t>Across</w:t>
      </w:r>
      <w:r w:rsidRPr="008C21B5">
        <w:rPr>
          <w:b/>
          <w:bCs/>
          <w:i/>
          <w:iCs/>
          <w:color w:val="44546A" w:themeColor="text2"/>
          <w:sz w:val="20"/>
          <w:szCs w:val="20"/>
        </w:rPr>
        <w:t xml:space="preserve">-frequency, across-cell </w:t>
      </w:r>
      <w:proofErr w:type="spellStart"/>
      <w:r w:rsidRPr="008C21B5">
        <w:rPr>
          <w:b/>
          <w:bCs/>
          <w:color w:val="44546A" w:themeColor="text2"/>
          <w:sz w:val="20"/>
          <w:szCs w:val="20"/>
        </w:rPr>
        <w:t>event</w:t>
      </w:r>
      <w:r w:rsidRPr="008C21B5">
        <w:rPr>
          <w:b/>
          <w:bCs/>
          <w:i/>
          <w:iCs/>
          <w:color w:val="44546A" w:themeColor="text2"/>
          <w:sz w:val="20"/>
          <w:szCs w:val="20"/>
        </w:rPr>
        <w:t>cell</w:t>
      </w:r>
      <w:proofErr w:type="spellEnd"/>
      <w:r w:rsidRPr="008C21B5">
        <w:rPr>
          <w:b/>
          <w:bCs/>
          <w:i/>
          <w:iCs/>
          <w:color w:val="44546A" w:themeColor="text2"/>
          <w:sz w:val="20"/>
          <w:szCs w:val="20"/>
        </w:rPr>
        <w:t xml:space="preserve"> RRM prediction</w:t>
      </w:r>
    </w:p>
    <w:p w14:paraId="5DBBED5B" w14:textId="77777777" w:rsidR="004A0B9D" w:rsidRPr="003D0266" w:rsidRDefault="004A0B9D" w:rsidP="005C0DFD">
      <w:pPr>
        <w:rPr>
          <w:color w:val="262626" w:themeColor="text1" w:themeTint="D9"/>
        </w:rPr>
      </w:pPr>
    </w:p>
    <w:p w14:paraId="022488CE" w14:textId="77777777" w:rsidR="00350DF6" w:rsidRDefault="00350DF6" w:rsidP="005C0DFD">
      <w:pPr>
        <w:rPr>
          <w:color w:val="262626" w:themeColor="text1" w:themeTint="D9"/>
        </w:rPr>
      </w:pPr>
    </w:p>
    <w:p w14:paraId="4ADCB969" w14:textId="77777777" w:rsidR="00FE18FE" w:rsidRDefault="00FE18FE" w:rsidP="009D7BC8">
      <w:pPr>
        <w:keepNext/>
        <w:jc w:val="center"/>
      </w:pPr>
    </w:p>
    <w:p w14:paraId="0F671C7A" w14:textId="77777777" w:rsidR="00AB3C7B" w:rsidRDefault="00AB3C7B" w:rsidP="009D7BC8">
      <w:pPr>
        <w:keepNext/>
        <w:jc w:val="center"/>
      </w:pPr>
    </w:p>
    <w:p w14:paraId="63F720E7" w14:textId="7B981B49" w:rsidR="00A42A94" w:rsidRPr="004326D2" w:rsidRDefault="004326D2" w:rsidP="007F3C31">
      <w:pPr>
        <w:spacing w:after="160" w:line="278" w:lineRule="auto"/>
        <w:rPr>
          <w:rFonts w:eastAsia="Aptos"/>
          <w:color w:val="0D0D0D" w:themeColor="text1" w:themeTint="F2"/>
          <w:kern w:val="2"/>
          <w14:ligatures w14:val="standardContextual"/>
        </w:rPr>
      </w:pPr>
      <w:r>
        <w:rPr>
          <w:rFonts w:eastAsia="Aptos"/>
          <w:color w:val="0D0D0D" w:themeColor="text1" w:themeTint="F2"/>
          <w:kern w:val="2"/>
          <w14:ligatures w14:val="standardContextual"/>
        </w:rPr>
        <w:t xml:space="preserve">During the simulation evaluation for </w:t>
      </w:r>
      <w:proofErr w:type="spellStart"/>
      <w:r w:rsidR="00910257">
        <w:rPr>
          <w:rFonts w:eastAsia="Aptos"/>
          <w:color w:val="0D0D0D" w:themeColor="text1" w:themeTint="F2"/>
          <w:kern w:val="2"/>
          <w14:ligatures w14:val="standardContextual"/>
        </w:rPr>
        <w:t>across</w:t>
      </w:r>
      <w:proofErr w:type="spellEnd"/>
      <w:r w:rsidR="00910257">
        <w:rPr>
          <w:rFonts w:eastAsia="Aptos"/>
          <w:color w:val="0D0D0D" w:themeColor="text1" w:themeTint="F2"/>
          <w:kern w:val="2"/>
          <w14:ligatures w14:val="standardContextual"/>
        </w:rPr>
        <w:t>-</w:t>
      </w:r>
      <w:r>
        <w:rPr>
          <w:rFonts w:eastAsia="Aptos"/>
          <w:color w:val="0D0D0D" w:themeColor="text1" w:themeTint="F2"/>
          <w:kern w:val="2"/>
          <w14:ligatures w14:val="standardContextual"/>
        </w:rPr>
        <w:t>frequency</w:t>
      </w:r>
      <w:r w:rsidR="009B3B12">
        <w:rPr>
          <w:rFonts w:eastAsia="Aptos"/>
          <w:color w:val="0D0D0D" w:themeColor="text1" w:themeTint="F2"/>
          <w:kern w:val="2"/>
          <w14:ligatures w14:val="standardContextual"/>
        </w:rPr>
        <w:t xml:space="preserve"> RRM </w:t>
      </w:r>
      <w:r w:rsidR="00E562EC">
        <w:rPr>
          <w:rFonts w:eastAsia="Aptos"/>
          <w:color w:val="0D0D0D" w:themeColor="text1" w:themeTint="F2"/>
          <w:kern w:val="2"/>
          <w14:ligatures w14:val="standardContextual"/>
        </w:rPr>
        <w:t>prediction</w:t>
      </w:r>
      <w:r w:rsidR="00085FE9">
        <w:rPr>
          <w:rFonts w:eastAsia="Aptos"/>
          <w:color w:val="0D0D0D" w:themeColor="text1" w:themeTint="F2"/>
          <w:kern w:val="2"/>
          <w14:ligatures w14:val="standardContextual"/>
        </w:rPr>
        <w:t xml:space="preserve">, </w:t>
      </w:r>
      <w:r w:rsidR="00140427">
        <w:rPr>
          <w:rFonts w:eastAsia="Aptos"/>
          <w:color w:val="0D0D0D" w:themeColor="text1" w:themeTint="F2"/>
          <w:kern w:val="2"/>
          <w14:ligatures w14:val="standardContextual"/>
        </w:rPr>
        <w:t xml:space="preserve">the scenario that was </w:t>
      </w:r>
      <w:r w:rsidR="000B03DF">
        <w:rPr>
          <w:rFonts w:eastAsia="Aptos"/>
          <w:color w:val="0D0D0D" w:themeColor="text1" w:themeTint="F2"/>
          <w:kern w:val="2"/>
          <w14:ligatures w14:val="standardContextual"/>
        </w:rPr>
        <w:t xml:space="preserve">studied </w:t>
      </w:r>
      <w:r w:rsidR="00096B1E">
        <w:rPr>
          <w:rFonts w:eastAsia="Aptos"/>
          <w:color w:val="0D0D0D" w:themeColor="text1" w:themeTint="F2"/>
          <w:kern w:val="2"/>
          <w14:ligatures w14:val="standardContextual"/>
        </w:rPr>
        <w:t xml:space="preserve">was </w:t>
      </w:r>
      <w:r w:rsidR="00C72014">
        <w:rPr>
          <w:rFonts w:eastAsia="Aptos"/>
          <w:color w:val="0D0D0D" w:themeColor="text1" w:themeTint="F2"/>
          <w:kern w:val="2"/>
          <w14:ligatures w14:val="standardContextual"/>
        </w:rPr>
        <w:t>of collocated cells in the same sector</w:t>
      </w:r>
      <w:r w:rsidR="005A49B5">
        <w:rPr>
          <w:rFonts w:eastAsia="Aptos"/>
          <w:color w:val="0D0D0D" w:themeColor="text1" w:themeTint="F2"/>
          <w:kern w:val="2"/>
          <w14:ligatures w14:val="standardContextual"/>
        </w:rPr>
        <w:t xml:space="preserve">, but at different frequencies (frequency layers). </w:t>
      </w:r>
      <w:r w:rsidR="00A01F38">
        <w:rPr>
          <w:rFonts w:eastAsia="Aptos"/>
          <w:color w:val="0D0D0D" w:themeColor="text1" w:themeTint="F2"/>
          <w:kern w:val="2"/>
          <w14:ligatures w14:val="standardContextual"/>
        </w:rPr>
        <w:t>The simulation results showed</w:t>
      </w:r>
      <w:r w:rsidR="00AC70A8">
        <w:rPr>
          <w:rFonts w:eastAsia="Aptos"/>
          <w:color w:val="0D0D0D" w:themeColor="text1" w:themeTint="F2"/>
          <w:kern w:val="2"/>
          <w14:ligatures w14:val="standardContextual"/>
        </w:rPr>
        <w:t xml:space="preserve"> that the RRM prediction results were </w:t>
      </w:r>
      <w:r w:rsidR="00B9680E">
        <w:rPr>
          <w:rFonts w:eastAsia="Aptos"/>
          <w:color w:val="0D0D0D" w:themeColor="text1" w:themeTint="F2"/>
          <w:kern w:val="2"/>
          <w14:ligatures w14:val="standardContextual"/>
        </w:rPr>
        <w:t xml:space="preserve">of reasonable accuracy, and that generalization was possible. </w:t>
      </w:r>
      <w:r w:rsidR="0059483E">
        <w:rPr>
          <w:rFonts w:eastAsia="Aptos"/>
          <w:color w:val="0D0D0D" w:themeColor="text1" w:themeTint="F2"/>
          <w:kern w:val="2"/>
          <w14:ligatures w14:val="standardContextual"/>
        </w:rPr>
        <w:t xml:space="preserve">We therefore propose </w:t>
      </w:r>
      <w:r w:rsidR="00B9680E">
        <w:rPr>
          <w:rFonts w:eastAsia="Aptos"/>
          <w:color w:val="0D0D0D" w:themeColor="text1" w:themeTint="F2"/>
          <w:kern w:val="2"/>
          <w14:ligatures w14:val="standardContextual"/>
        </w:rPr>
        <w:t xml:space="preserve">below </w:t>
      </w:r>
      <w:r w:rsidR="0059483E">
        <w:rPr>
          <w:rFonts w:eastAsia="Aptos"/>
          <w:color w:val="0D0D0D" w:themeColor="text1" w:themeTint="F2"/>
          <w:kern w:val="2"/>
          <w14:ligatures w14:val="standardContextual"/>
        </w:rPr>
        <w:t xml:space="preserve">that </w:t>
      </w:r>
      <w:r w:rsidR="00910257">
        <w:rPr>
          <w:rFonts w:eastAsia="Aptos"/>
          <w:color w:val="0D0D0D" w:themeColor="text1" w:themeTint="F2"/>
          <w:kern w:val="2"/>
          <w14:ligatures w14:val="standardContextual"/>
        </w:rPr>
        <w:t>across-</w:t>
      </w:r>
      <w:r w:rsidR="0059483E">
        <w:rPr>
          <w:rFonts w:eastAsia="Aptos"/>
          <w:color w:val="0D0D0D" w:themeColor="text1" w:themeTint="F2"/>
          <w:kern w:val="2"/>
          <w14:ligatures w14:val="standardContextual"/>
        </w:rPr>
        <w:t>frequency</w:t>
      </w:r>
      <w:r w:rsidR="00B9680E">
        <w:rPr>
          <w:rFonts w:eastAsia="Aptos"/>
          <w:color w:val="0D0D0D" w:themeColor="text1" w:themeTint="F2"/>
          <w:kern w:val="2"/>
          <w14:ligatures w14:val="standardContextual"/>
        </w:rPr>
        <w:t xml:space="preserve"> </w:t>
      </w:r>
      <w:r w:rsidR="00805F87">
        <w:rPr>
          <w:rFonts w:eastAsia="Aptos"/>
          <w:color w:val="0D0D0D" w:themeColor="text1" w:themeTint="F2"/>
          <w:kern w:val="2"/>
          <w14:ligatures w14:val="standardContextual"/>
        </w:rPr>
        <w:t>RRM prediction should be considered for specification in AI/ML for mobility.</w:t>
      </w:r>
      <w:r w:rsidR="0059483E">
        <w:rPr>
          <w:rFonts w:eastAsia="Aptos"/>
          <w:color w:val="0D0D0D" w:themeColor="text1" w:themeTint="F2"/>
          <w:kern w:val="2"/>
          <w14:ligatures w14:val="standardContextual"/>
        </w:rPr>
        <w:t xml:space="preserve"> </w:t>
      </w:r>
    </w:p>
    <w:p w14:paraId="2458C14F" w14:textId="77777777" w:rsidR="00667D71" w:rsidRPr="00667D71" w:rsidRDefault="00667D71" w:rsidP="0061141C">
      <w:pPr>
        <w:spacing w:after="160" w:line="278" w:lineRule="auto"/>
        <w:contextualSpacing/>
        <w:rPr>
          <w:rFonts w:eastAsia="Aptos"/>
          <w:kern w:val="2"/>
          <w14:ligatures w14:val="standardContextual"/>
        </w:rPr>
      </w:pPr>
    </w:p>
    <w:p w14:paraId="4123E822" w14:textId="43B81BE6" w:rsidR="00144D63" w:rsidRDefault="00C055AF" w:rsidP="005C0DFD">
      <w:pPr>
        <w:rPr>
          <w:b/>
          <w:bCs/>
          <w:color w:val="262626" w:themeColor="text1" w:themeTint="D9"/>
        </w:rPr>
      </w:pPr>
      <w:r w:rsidRPr="004A002B">
        <w:rPr>
          <w:b/>
          <w:bCs/>
          <w:color w:val="262626" w:themeColor="text1" w:themeTint="D9"/>
        </w:rPr>
        <w:t>Proposal</w:t>
      </w:r>
      <w:r w:rsidR="00FD4B89">
        <w:rPr>
          <w:b/>
          <w:bCs/>
          <w:color w:val="262626" w:themeColor="text1" w:themeTint="D9"/>
        </w:rPr>
        <w:t xml:space="preserve"> </w:t>
      </w:r>
      <w:r w:rsidR="005711D6">
        <w:rPr>
          <w:b/>
          <w:bCs/>
          <w:color w:val="262626" w:themeColor="text1" w:themeTint="D9"/>
        </w:rPr>
        <w:t>6</w:t>
      </w:r>
      <w:r w:rsidR="00E64378">
        <w:rPr>
          <w:b/>
          <w:bCs/>
          <w:color w:val="262626" w:themeColor="text1" w:themeTint="D9"/>
        </w:rPr>
        <w:t>:</w:t>
      </w:r>
      <w:r w:rsidRPr="004A002B">
        <w:rPr>
          <w:b/>
          <w:bCs/>
          <w:color w:val="262626" w:themeColor="text1" w:themeTint="D9"/>
        </w:rPr>
        <w:t xml:space="preserve"> For </w:t>
      </w:r>
      <w:r w:rsidR="00216A13">
        <w:rPr>
          <w:b/>
          <w:bCs/>
          <w:color w:val="262626" w:themeColor="text1" w:themeTint="D9"/>
        </w:rPr>
        <w:t>configuration</w:t>
      </w:r>
      <w:r w:rsidR="001D2E41">
        <w:rPr>
          <w:b/>
          <w:bCs/>
          <w:color w:val="262626" w:themeColor="text1" w:themeTint="D9"/>
        </w:rPr>
        <w:t>s</w:t>
      </w:r>
      <w:r w:rsidRPr="004A002B">
        <w:rPr>
          <w:b/>
          <w:bCs/>
          <w:color w:val="262626" w:themeColor="text1" w:themeTint="D9"/>
        </w:rPr>
        <w:t xml:space="preserve"> </w:t>
      </w:r>
      <w:r w:rsidR="00312160">
        <w:rPr>
          <w:b/>
          <w:bCs/>
          <w:color w:val="262626" w:themeColor="text1" w:themeTint="D9"/>
        </w:rPr>
        <w:t>#6</w:t>
      </w:r>
      <w:r w:rsidR="00BC23E8" w:rsidRPr="004A002B">
        <w:rPr>
          <w:b/>
          <w:bCs/>
          <w:color w:val="262626" w:themeColor="text1" w:themeTint="D9"/>
        </w:rPr>
        <w:t xml:space="preserve">, </w:t>
      </w:r>
      <w:r w:rsidR="00ED1FAC">
        <w:rPr>
          <w:b/>
          <w:bCs/>
          <w:color w:val="262626" w:themeColor="text1" w:themeTint="D9"/>
        </w:rPr>
        <w:t>#</w:t>
      </w:r>
      <w:r w:rsidR="002455DF">
        <w:rPr>
          <w:b/>
          <w:bCs/>
          <w:color w:val="262626" w:themeColor="text1" w:themeTint="D9"/>
        </w:rPr>
        <w:t>7</w:t>
      </w:r>
      <w:r w:rsidR="007E30D2">
        <w:rPr>
          <w:b/>
          <w:bCs/>
          <w:color w:val="262626" w:themeColor="text1" w:themeTint="D9"/>
        </w:rPr>
        <w:t xml:space="preserve">, </w:t>
      </w:r>
      <w:r w:rsidR="00BC23E8" w:rsidRPr="004A002B">
        <w:rPr>
          <w:b/>
          <w:bCs/>
          <w:color w:val="262626" w:themeColor="text1" w:themeTint="D9"/>
        </w:rPr>
        <w:t>RAN2 co</w:t>
      </w:r>
      <w:r w:rsidR="00667D71" w:rsidRPr="004A002B">
        <w:rPr>
          <w:b/>
          <w:bCs/>
          <w:color w:val="262626" w:themeColor="text1" w:themeTint="D9"/>
        </w:rPr>
        <w:t xml:space="preserve">nsiders for specification the scenario </w:t>
      </w:r>
      <w:r w:rsidR="00AA09E3" w:rsidRPr="004A002B">
        <w:rPr>
          <w:b/>
          <w:bCs/>
          <w:color w:val="262626" w:themeColor="text1" w:themeTint="D9"/>
        </w:rPr>
        <w:t xml:space="preserve">where the predicted </w:t>
      </w:r>
      <w:r w:rsidR="00104EBA">
        <w:rPr>
          <w:b/>
          <w:bCs/>
          <w:color w:val="262626" w:themeColor="text1" w:themeTint="D9"/>
        </w:rPr>
        <w:t xml:space="preserve">cell </w:t>
      </w:r>
      <w:r w:rsidR="00E70C49" w:rsidRPr="004A002B">
        <w:rPr>
          <w:b/>
          <w:bCs/>
          <w:color w:val="262626" w:themeColor="text1" w:themeTint="D9"/>
        </w:rPr>
        <w:t xml:space="preserve">is collocated with the </w:t>
      </w:r>
      <w:r w:rsidR="00FA5068" w:rsidRPr="004A002B">
        <w:rPr>
          <w:b/>
          <w:bCs/>
          <w:color w:val="262626" w:themeColor="text1" w:themeTint="D9"/>
        </w:rPr>
        <w:t>cell</w:t>
      </w:r>
      <w:r w:rsidR="00CA6B06">
        <w:rPr>
          <w:b/>
          <w:bCs/>
          <w:color w:val="262626" w:themeColor="text1" w:themeTint="D9"/>
        </w:rPr>
        <w:t>s</w:t>
      </w:r>
      <w:r w:rsidR="00FA5068" w:rsidRPr="004A002B">
        <w:rPr>
          <w:b/>
          <w:bCs/>
          <w:color w:val="262626" w:themeColor="text1" w:themeTint="D9"/>
        </w:rPr>
        <w:t xml:space="preserve"> </w:t>
      </w:r>
      <w:r w:rsidR="00D071CE" w:rsidRPr="004A002B">
        <w:rPr>
          <w:b/>
          <w:bCs/>
          <w:color w:val="262626" w:themeColor="text1" w:themeTint="D9"/>
        </w:rPr>
        <w:t>that</w:t>
      </w:r>
      <w:r w:rsidR="00FA5068" w:rsidRPr="004A002B">
        <w:rPr>
          <w:b/>
          <w:bCs/>
          <w:color w:val="262626" w:themeColor="text1" w:themeTint="D9"/>
        </w:rPr>
        <w:t xml:space="preserve"> </w:t>
      </w:r>
      <w:r w:rsidR="00CA6B06">
        <w:rPr>
          <w:b/>
          <w:bCs/>
          <w:color w:val="262626" w:themeColor="text1" w:themeTint="D9"/>
        </w:rPr>
        <w:t>are</w:t>
      </w:r>
      <w:r w:rsidR="00FA5068" w:rsidRPr="004A002B">
        <w:rPr>
          <w:b/>
          <w:bCs/>
          <w:color w:val="262626" w:themeColor="text1" w:themeTint="D9"/>
        </w:rPr>
        <w:t xml:space="preserve"> measured</w:t>
      </w:r>
      <w:r w:rsidR="00637151" w:rsidRPr="004A002B">
        <w:rPr>
          <w:b/>
          <w:bCs/>
          <w:color w:val="262626" w:themeColor="text1" w:themeTint="D9"/>
        </w:rPr>
        <w:t xml:space="preserve">. </w:t>
      </w:r>
      <w:r w:rsidR="00D071CE" w:rsidRPr="004A002B">
        <w:rPr>
          <w:b/>
          <w:bCs/>
          <w:color w:val="262626" w:themeColor="text1" w:themeTint="D9"/>
        </w:rPr>
        <w:t>The evaluation of scenarios where the predicted cell is not collocated with the cell</w:t>
      </w:r>
      <w:r w:rsidR="00250269">
        <w:rPr>
          <w:b/>
          <w:bCs/>
          <w:color w:val="262626" w:themeColor="text1" w:themeTint="D9"/>
        </w:rPr>
        <w:t>s</w:t>
      </w:r>
      <w:r w:rsidR="00D071CE" w:rsidRPr="004A002B">
        <w:rPr>
          <w:b/>
          <w:bCs/>
          <w:color w:val="262626" w:themeColor="text1" w:themeTint="D9"/>
        </w:rPr>
        <w:t xml:space="preserve"> that </w:t>
      </w:r>
      <w:r w:rsidR="00250269">
        <w:rPr>
          <w:b/>
          <w:bCs/>
          <w:color w:val="262626" w:themeColor="text1" w:themeTint="D9"/>
        </w:rPr>
        <w:t>are</w:t>
      </w:r>
      <w:r w:rsidR="00D071CE" w:rsidRPr="004A002B">
        <w:rPr>
          <w:b/>
          <w:bCs/>
          <w:color w:val="262626" w:themeColor="text1" w:themeTint="D9"/>
        </w:rPr>
        <w:t xml:space="preserve"> measured,</w:t>
      </w:r>
      <w:r w:rsidR="00D071CE" w:rsidRPr="004A002B">
        <w:rPr>
          <w:rFonts w:eastAsia="Aptos"/>
          <w:b/>
          <w:bCs/>
          <w:color w:val="0D0D0D" w:themeColor="text1" w:themeTint="F2"/>
          <w:kern w:val="2"/>
          <w14:ligatures w14:val="standardContextual"/>
        </w:rPr>
        <w:t xml:space="preserve"> can be left to the WI phase.</w:t>
      </w:r>
      <w:r w:rsidR="00D071CE" w:rsidRPr="004A002B">
        <w:rPr>
          <w:b/>
          <w:bCs/>
          <w:color w:val="262626" w:themeColor="text1" w:themeTint="D9"/>
        </w:rPr>
        <w:t xml:space="preserve">  </w:t>
      </w:r>
      <w:r w:rsidR="00AA09E3" w:rsidRPr="004A002B">
        <w:rPr>
          <w:b/>
          <w:bCs/>
          <w:color w:val="262626" w:themeColor="text1" w:themeTint="D9"/>
        </w:rPr>
        <w:t xml:space="preserve"> </w:t>
      </w:r>
      <w:r w:rsidR="00E37D52" w:rsidRPr="004A002B">
        <w:rPr>
          <w:b/>
          <w:bCs/>
          <w:color w:val="262626" w:themeColor="text1" w:themeTint="D9"/>
        </w:rPr>
        <w:t xml:space="preserve"> </w:t>
      </w:r>
      <w:r w:rsidR="00E95D9A" w:rsidRPr="004A002B">
        <w:rPr>
          <w:b/>
          <w:bCs/>
          <w:color w:val="262626" w:themeColor="text1" w:themeTint="D9"/>
        </w:rPr>
        <w:t xml:space="preserve"> </w:t>
      </w:r>
    </w:p>
    <w:p w14:paraId="2A2A93DF" w14:textId="18E26AB2" w:rsidR="00501F57" w:rsidRPr="001D2F7A" w:rsidRDefault="002845E4" w:rsidP="005C0DFD">
      <w:pPr>
        <w:rPr>
          <w:b/>
          <w:bCs/>
          <w:color w:val="262626" w:themeColor="text1" w:themeTint="D9"/>
        </w:rPr>
      </w:pPr>
      <w:r w:rsidRPr="004A002B">
        <w:rPr>
          <w:b/>
          <w:bCs/>
          <w:color w:val="262626" w:themeColor="text1" w:themeTint="D9"/>
        </w:rPr>
        <w:t xml:space="preserve"> </w:t>
      </w:r>
      <w:r w:rsidR="001D3819" w:rsidRPr="004A002B">
        <w:rPr>
          <w:b/>
          <w:bCs/>
          <w:color w:val="262626" w:themeColor="text1" w:themeTint="D9"/>
        </w:rPr>
        <w:t xml:space="preserve"> </w:t>
      </w:r>
      <w:r w:rsidR="002E0BC6" w:rsidRPr="004A002B">
        <w:rPr>
          <w:b/>
          <w:bCs/>
          <w:color w:val="262626" w:themeColor="text1" w:themeTint="D9"/>
        </w:rPr>
        <w:t xml:space="preserve"> </w:t>
      </w:r>
      <w:r w:rsidR="00730E52" w:rsidRPr="004A002B">
        <w:rPr>
          <w:b/>
          <w:bCs/>
          <w:color w:val="262626" w:themeColor="text1" w:themeTint="D9"/>
        </w:rPr>
        <w:t xml:space="preserve"> </w:t>
      </w:r>
      <w:r w:rsidR="004F7679">
        <w:rPr>
          <w:color w:val="262626" w:themeColor="text1" w:themeTint="D9"/>
        </w:rPr>
        <w:t xml:space="preserve"> </w:t>
      </w:r>
      <w:r w:rsidR="0070461A">
        <w:rPr>
          <w:color w:val="262626" w:themeColor="text1" w:themeTint="D9"/>
        </w:rPr>
        <w:t xml:space="preserve"> </w:t>
      </w:r>
    </w:p>
    <w:p w14:paraId="5DF7B8BD" w14:textId="0AD5B8A3" w:rsidR="006F6B24" w:rsidRDefault="009C320E" w:rsidP="007C0E77">
      <w:pPr>
        <w:pStyle w:val="Heading1"/>
      </w:pPr>
      <w:r>
        <w:t xml:space="preserve">Inference </w:t>
      </w:r>
      <w:r w:rsidR="005669BB">
        <w:t xml:space="preserve">configuration </w:t>
      </w:r>
      <w:r w:rsidR="00864853">
        <w:t>and reporting for UE-side model</w:t>
      </w:r>
      <w:r w:rsidR="00286459">
        <w:t xml:space="preserve"> </w:t>
      </w:r>
    </w:p>
    <w:p w14:paraId="16C04B34" w14:textId="498C7359" w:rsidR="00052FFE" w:rsidRDefault="00052FFE" w:rsidP="00052FFE">
      <w:pPr>
        <w:spacing w:after="160" w:line="259" w:lineRule="auto"/>
        <w:rPr>
          <w:rFonts w:eastAsia="Aptos"/>
          <w:color w:val="262626"/>
          <w:kern w:val="2"/>
          <w14:ligatures w14:val="standardContextual"/>
        </w:rPr>
      </w:pPr>
      <w:r w:rsidRPr="005951CA">
        <w:rPr>
          <w:rFonts w:eastAsia="Aptos"/>
          <w:color w:val="262626"/>
          <w:kern w:val="2"/>
          <w14:ligatures w14:val="standardContextual"/>
        </w:rPr>
        <w:t xml:space="preserve">During the R19 AI/ML for BM prediction discussion, the issue of network-side additional conditions was discussed and in the RAN2 #126 meeting [2], an agreement was made on the signaling of such conditions for consistency of inference and data collection/training configurations provided by the network to the UE, for UE-side models. </w:t>
      </w:r>
    </w:p>
    <w:p w14:paraId="0D838D95" w14:textId="021F6CA9" w:rsidR="005D3FB1" w:rsidRPr="005951CA" w:rsidRDefault="004D267F" w:rsidP="00052FFE">
      <w:pPr>
        <w:spacing w:after="160" w:line="259" w:lineRule="auto"/>
        <w:rPr>
          <w:rFonts w:eastAsia="Aptos"/>
          <w:color w:val="262626"/>
          <w:kern w:val="2"/>
          <w14:ligatures w14:val="standardContextual"/>
        </w:rPr>
      </w:pPr>
      <w:r w:rsidRPr="002C2311">
        <w:rPr>
          <w:rFonts w:eastAsia="Aptos"/>
          <w:noProof/>
          <w:color w:val="262626"/>
          <w:kern w:val="2"/>
          <w14:ligatures w14:val="standardContextual"/>
        </w:rPr>
        <mc:AlternateContent>
          <mc:Choice Requires="wps">
            <w:drawing>
              <wp:inline distT="0" distB="0" distL="0" distR="0" wp14:anchorId="0A983862" wp14:editId="0CB7C8CC">
                <wp:extent cx="5895975" cy="1404620"/>
                <wp:effectExtent l="0" t="0" r="28575" b="21590"/>
                <wp:docPr id="6354339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404620"/>
                        </a:xfrm>
                        <a:prstGeom prst="rect">
                          <a:avLst/>
                        </a:prstGeom>
                        <a:solidFill>
                          <a:srgbClr val="FFFFFF"/>
                        </a:solidFill>
                        <a:ln w="9525">
                          <a:solidFill>
                            <a:srgbClr val="000000"/>
                          </a:solidFill>
                          <a:miter lim="800000"/>
                          <a:headEnd/>
                          <a:tailEnd/>
                        </a:ln>
                      </wps:spPr>
                      <wps:txbx>
                        <w:txbxContent>
                          <w:p w14:paraId="3BD7E8E4" w14:textId="77777777" w:rsidR="004D267F" w:rsidRPr="00D549A2" w:rsidRDefault="004D267F" w:rsidP="004D267F">
                            <w:pPr>
                              <w:rPr>
                                <w:color w:val="4472C4" w:themeColor="accent1"/>
                              </w:rPr>
                            </w:pPr>
                            <w:r w:rsidRPr="00D549A2">
                              <w:rPr>
                                <w:color w:val="4472C4" w:themeColor="accent1"/>
                              </w:rPr>
                              <w:t>RAN2 #126 [2] agreement:</w:t>
                            </w:r>
                          </w:p>
                          <w:p w14:paraId="650E5488" w14:textId="77777777" w:rsidR="004D267F" w:rsidRDefault="004D267F" w:rsidP="004D267F">
                            <w:r w:rsidRPr="00D549A2">
                              <w:rPr>
                                <w:color w:val="4472C4" w:themeColor="accent1"/>
                              </w:rPr>
                              <w:t xml:space="preserve">For NW-side additional conditions, RAN2 assumes that RRC signaling from </w:t>
                            </w:r>
                            <w:proofErr w:type="spellStart"/>
                            <w:r w:rsidRPr="00D549A2">
                              <w:rPr>
                                <w:color w:val="4472C4" w:themeColor="accent1"/>
                              </w:rPr>
                              <w:t>gNB</w:t>
                            </w:r>
                            <w:proofErr w:type="spellEnd"/>
                            <w:r w:rsidRPr="00D549A2">
                              <w:rPr>
                                <w:color w:val="4472C4" w:themeColor="accent1"/>
                              </w:rPr>
                              <w:t xml:space="preserve"> to UE can be designed for consistency between inference and training.</w:t>
                            </w:r>
                          </w:p>
                        </w:txbxContent>
                      </wps:txbx>
                      <wps:bodyPr rot="0" vert="horz" wrap="square" lIns="91440" tIns="45720" rIns="91440" bIns="45720" anchor="t" anchorCtr="0">
                        <a:spAutoFit/>
                      </wps:bodyPr>
                    </wps:wsp>
                  </a:graphicData>
                </a:graphic>
              </wp:inline>
            </w:drawing>
          </mc:Choice>
          <mc:Fallback>
            <w:pict>
              <v:shapetype w14:anchorId="0A983862" id="_x0000_t202" coordsize="21600,21600" o:spt="202" path="m,l,21600r21600,l21600,xe">
                <v:stroke joinstyle="miter"/>
                <v:path gradientshapeok="t" o:connecttype="rect"/>
              </v:shapetype>
              <v:shape id="Text Box 2" o:spid="_x0000_s1026" type="#_x0000_t202" style="width:464.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">
                <v:textbox style="mso-fit-shape-to-text:t">
                  <w:txbxContent>
                    <w:p w14:paraId="3BD7E8E4" w14:textId="77777777" w:rsidR="004D267F" w:rsidRPr="00D549A2" w:rsidRDefault="004D267F" w:rsidP="004D267F">
                      <w:pPr>
                        <w:rPr>
                          <w:color w:val="4472C4" w:themeColor="accent1"/>
                        </w:rPr>
                      </w:pPr>
                      <w:r w:rsidRPr="00D549A2">
                        <w:rPr>
                          <w:color w:val="4472C4" w:themeColor="accent1"/>
                        </w:rPr>
                        <w:t>RAN2 #126 [2] agreement:</w:t>
                      </w:r>
                    </w:p>
                    <w:p w14:paraId="650E5488" w14:textId="77777777" w:rsidR="004D267F" w:rsidRDefault="004D267F" w:rsidP="004D267F">
                      <w:r w:rsidRPr="00D549A2">
                        <w:rPr>
                          <w:color w:val="4472C4" w:themeColor="accent1"/>
                        </w:rPr>
                        <w:t xml:space="preserve">For NW-side additional conditions, RAN2 assumes that RRC signaling from </w:t>
                      </w:r>
                      <w:proofErr w:type="spellStart"/>
                      <w:r w:rsidRPr="00D549A2">
                        <w:rPr>
                          <w:color w:val="4472C4" w:themeColor="accent1"/>
                        </w:rPr>
                        <w:t>gNB</w:t>
                      </w:r>
                      <w:proofErr w:type="spellEnd"/>
                      <w:r w:rsidRPr="00D549A2">
                        <w:rPr>
                          <w:color w:val="4472C4" w:themeColor="accent1"/>
                        </w:rPr>
                        <w:t xml:space="preserve"> to UE can be designed for consistency between inference and training.</w:t>
                      </w:r>
                    </w:p>
                  </w:txbxContent>
                </v:textbox>
                <w10:anchorlock/>
              </v:shape>
            </w:pict>
          </mc:Fallback>
        </mc:AlternateContent>
      </w:r>
    </w:p>
    <w:p w14:paraId="044B33EC" w14:textId="32D2C398" w:rsidR="00C707D0" w:rsidRDefault="00052FFE" w:rsidP="00052FFE">
      <w:pPr>
        <w:spacing w:after="160" w:line="259" w:lineRule="auto"/>
        <w:rPr>
          <w:rFonts w:eastAsia="Aptos"/>
          <w:color w:val="262626"/>
          <w:kern w:val="2"/>
          <w14:ligatures w14:val="standardContextual"/>
        </w:rPr>
      </w:pPr>
      <w:r w:rsidRPr="005951CA">
        <w:rPr>
          <w:rFonts w:eastAsia="Aptos"/>
          <w:color w:val="262626"/>
          <w:kern w:val="2"/>
          <w14:ligatures w14:val="standardContextual"/>
        </w:rPr>
        <w:t xml:space="preserve">For AI/ML for mobility also, for UE-side models, </w:t>
      </w:r>
      <w:r w:rsidR="00D82E57">
        <w:rPr>
          <w:rFonts w:eastAsia="Aptos"/>
          <w:color w:val="262626"/>
          <w:kern w:val="2"/>
          <w14:ligatures w14:val="standardContextual"/>
        </w:rPr>
        <w:t xml:space="preserve">the </w:t>
      </w:r>
      <w:r w:rsidRPr="005951CA">
        <w:rPr>
          <w:rFonts w:eastAsia="Aptos"/>
          <w:color w:val="262626"/>
          <w:kern w:val="2"/>
          <w14:ligatures w14:val="standardContextual"/>
        </w:rPr>
        <w:t>network needs to ensure consistency between the inference and data collection/training configurations provided to the UE.</w:t>
      </w:r>
      <w:r w:rsidR="007E7D6D">
        <w:rPr>
          <w:rFonts w:eastAsia="Aptos"/>
          <w:b/>
          <w:bCs/>
          <w:color w:val="262626"/>
          <w:kern w:val="2"/>
          <w14:ligatures w14:val="standardContextual"/>
        </w:rPr>
        <w:t xml:space="preserve"> </w:t>
      </w:r>
      <w:r w:rsidR="007E7D6D">
        <w:rPr>
          <w:rFonts w:eastAsia="Aptos"/>
          <w:color w:val="262626"/>
          <w:kern w:val="2"/>
          <w14:ligatures w14:val="standardContextual"/>
        </w:rPr>
        <w:t xml:space="preserve">The solution to ensure consistency can </w:t>
      </w:r>
      <w:r w:rsidR="00355018">
        <w:rPr>
          <w:rFonts w:eastAsia="Aptos"/>
          <w:color w:val="262626"/>
          <w:kern w:val="2"/>
          <w14:ligatures w14:val="standardContextual"/>
        </w:rPr>
        <w:t xml:space="preserve">be </w:t>
      </w:r>
      <w:r w:rsidR="00E3010F">
        <w:rPr>
          <w:rFonts w:eastAsia="Aptos"/>
          <w:color w:val="262626"/>
          <w:kern w:val="2"/>
          <w14:ligatures w14:val="standardContextual"/>
        </w:rPr>
        <w:t>an</w:t>
      </w:r>
      <w:r w:rsidR="00013A01">
        <w:rPr>
          <w:rFonts w:eastAsia="Aptos"/>
          <w:color w:val="262626"/>
          <w:kern w:val="2"/>
          <w14:ligatures w14:val="standardContextual"/>
        </w:rPr>
        <w:t xml:space="preserve"> </w:t>
      </w:r>
      <w:r w:rsidR="00355018">
        <w:rPr>
          <w:rFonts w:eastAsia="Aptos"/>
          <w:color w:val="262626"/>
          <w:kern w:val="2"/>
          <w14:ligatures w14:val="standardContextual"/>
        </w:rPr>
        <w:t xml:space="preserve">associated ID, as was agreed for </w:t>
      </w:r>
      <w:r w:rsidR="009C1315" w:rsidRPr="005951CA">
        <w:rPr>
          <w:rFonts w:eastAsia="Aptos"/>
          <w:color w:val="262626"/>
          <w:kern w:val="2"/>
          <w14:ligatures w14:val="standardContextual"/>
        </w:rPr>
        <w:t>R19 AI/ML for BM prediction</w:t>
      </w:r>
      <w:r w:rsidR="000D55C2">
        <w:rPr>
          <w:rFonts w:eastAsia="Aptos"/>
          <w:color w:val="262626"/>
          <w:kern w:val="2"/>
          <w14:ligatures w14:val="standardContextual"/>
        </w:rPr>
        <w:t xml:space="preserve">, the associated ID in this case </w:t>
      </w:r>
      <w:r w:rsidR="008B720F">
        <w:rPr>
          <w:rFonts w:eastAsia="Aptos"/>
          <w:color w:val="262626"/>
          <w:kern w:val="2"/>
          <w14:ligatures w14:val="standardContextual"/>
        </w:rPr>
        <w:t xml:space="preserve">denoting </w:t>
      </w:r>
      <w:r w:rsidR="00FB1609">
        <w:rPr>
          <w:rFonts w:eastAsia="Aptos"/>
          <w:color w:val="262626"/>
          <w:kern w:val="2"/>
          <w14:ligatures w14:val="standardContextual"/>
        </w:rPr>
        <w:t>a transmitted beam pattern</w:t>
      </w:r>
      <w:r w:rsidR="000F66C1">
        <w:rPr>
          <w:rFonts w:eastAsia="Aptos"/>
          <w:color w:val="262626"/>
          <w:kern w:val="2"/>
          <w14:ligatures w14:val="standardContextual"/>
        </w:rPr>
        <w:t>.</w:t>
      </w:r>
    </w:p>
    <w:p w14:paraId="2577ADB3" w14:textId="42606527" w:rsidR="00881BD9" w:rsidRDefault="00881BD9" w:rsidP="00052FFE">
      <w:pPr>
        <w:spacing w:after="160" w:line="259" w:lineRule="auto"/>
        <w:rPr>
          <w:rFonts w:eastAsia="Aptos"/>
          <w:color w:val="262626"/>
          <w:kern w:val="2"/>
          <w14:ligatures w14:val="standardContextual"/>
        </w:rPr>
      </w:pPr>
      <w:r>
        <w:rPr>
          <w:rFonts w:eastAsia="Aptos"/>
          <w:color w:val="262626"/>
          <w:kern w:val="2"/>
          <w14:ligatures w14:val="standardContextual"/>
        </w:rPr>
        <w:t>Consistency is needed because</w:t>
      </w:r>
      <w:r w:rsidR="005A62CE">
        <w:rPr>
          <w:rFonts w:eastAsia="Aptos"/>
          <w:color w:val="262626"/>
          <w:kern w:val="2"/>
          <w14:ligatures w14:val="standardContextual"/>
        </w:rPr>
        <w:t>,</w:t>
      </w:r>
      <w:r>
        <w:rPr>
          <w:rFonts w:eastAsia="Aptos"/>
          <w:color w:val="262626"/>
          <w:kern w:val="2"/>
          <w14:ligatures w14:val="standardContextual"/>
        </w:rPr>
        <w:t xml:space="preserve"> between the data collecti</w:t>
      </w:r>
      <w:r w:rsidR="0057703F">
        <w:rPr>
          <w:rFonts w:eastAsia="Aptos"/>
          <w:color w:val="262626"/>
          <w:kern w:val="2"/>
          <w14:ligatures w14:val="standardContextual"/>
        </w:rPr>
        <w:t>on time and the inference time, the following may have changed:</w:t>
      </w:r>
    </w:p>
    <w:p w14:paraId="755CA029" w14:textId="0ED975D4" w:rsidR="0057703F" w:rsidRDefault="0057703F" w:rsidP="0057703F">
      <w:pPr>
        <w:pStyle w:val="ListParagraph"/>
        <w:numPr>
          <w:ilvl w:val="0"/>
          <w:numId w:val="52"/>
        </w:numPr>
        <w:spacing w:after="160" w:line="259" w:lineRule="auto"/>
        <w:rPr>
          <w:rFonts w:eastAsia="Aptos"/>
          <w:color w:val="262626"/>
          <w:kern w:val="2"/>
          <w14:ligatures w14:val="standardContextual"/>
        </w:rPr>
      </w:pPr>
      <w:r>
        <w:rPr>
          <w:rFonts w:eastAsia="Aptos"/>
          <w:color w:val="262626"/>
          <w:kern w:val="2"/>
          <w14:ligatures w14:val="standardContextual"/>
        </w:rPr>
        <w:t xml:space="preserve">The </w:t>
      </w:r>
      <w:r w:rsidR="002E1C6E">
        <w:rPr>
          <w:rFonts w:eastAsia="Aptos"/>
          <w:color w:val="262626"/>
          <w:kern w:val="2"/>
          <w14:ligatures w14:val="standardContextual"/>
        </w:rPr>
        <w:t xml:space="preserve">operator </w:t>
      </w:r>
      <w:r>
        <w:rPr>
          <w:rFonts w:eastAsia="Aptos"/>
          <w:color w:val="262626"/>
          <w:kern w:val="2"/>
          <w14:ligatures w14:val="standardContextual"/>
        </w:rPr>
        <w:t xml:space="preserve">may have added </w:t>
      </w:r>
      <w:r w:rsidR="002E1C6E">
        <w:rPr>
          <w:rFonts w:eastAsia="Aptos"/>
          <w:color w:val="262626"/>
          <w:kern w:val="2"/>
          <w14:ligatures w14:val="standardContextual"/>
        </w:rPr>
        <w:t xml:space="preserve">or removed </w:t>
      </w:r>
      <w:r>
        <w:rPr>
          <w:rFonts w:eastAsia="Aptos"/>
          <w:color w:val="262626"/>
          <w:kern w:val="2"/>
          <w14:ligatures w14:val="standardContextual"/>
        </w:rPr>
        <w:t>cells</w:t>
      </w:r>
      <w:r w:rsidR="006933AC">
        <w:rPr>
          <w:rFonts w:eastAsia="Aptos"/>
          <w:color w:val="262626"/>
          <w:kern w:val="2"/>
          <w14:ligatures w14:val="standardContextual"/>
        </w:rPr>
        <w:t>,</w:t>
      </w:r>
    </w:p>
    <w:p w14:paraId="0C3F8EED" w14:textId="4324686F" w:rsidR="007118F5" w:rsidRDefault="003F11C4" w:rsidP="0057703F">
      <w:pPr>
        <w:pStyle w:val="ListParagraph"/>
        <w:numPr>
          <w:ilvl w:val="0"/>
          <w:numId w:val="52"/>
        </w:numPr>
        <w:spacing w:after="160" w:line="259" w:lineRule="auto"/>
        <w:rPr>
          <w:rFonts w:eastAsia="Aptos"/>
          <w:color w:val="262626"/>
          <w:kern w:val="2"/>
          <w14:ligatures w14:val="standardContextual"/>
        </w:rPr>
      </w:pPr>
      <w:r>
        <w:rPr>
          <w:rFonts w:eastAsia="Aptos"/>
          <w:color w:val="262626"/>
          <w:kern w:val="2"/>
          <w14:ligatures w14:val="standardContextual"/>
        </w:rPr>
        <w:t xml:space="preserve">The operator may have adjusted the </w:t>
      </w:r>
      <w:r w:rsidR="0072675C">
        <w:rPr>
          <w:rFonts w:eastAsia="Aptos"/>
          <w:color w:val="262626"/>
          <w:kern w:val="2"/>
          <w14:ligatures w14:val="standardContextual"/>
        </w:rPr>
        <w:t xml:space="preserve">relative </w:t>
      </w:r>
      <w:r>
        <w:rPr>
          <w:rFonts w:eastAsia="Aptos"/>
          <w:color w:val="262626"/>
          <w:kern w:val="2"/>
          <w14:ligatures w14:val="standardContextual"/>
        </w:rPr>
        <w:t>transmit power</w:t>
      </w:r>
      <w:r w:rsidR="0072675C">
        <w:rPr>
          <w:rFonts w:eastAsia="Aptos"/>
          <w:color w:val="262626"/>
          <w:kern w:val="2"/>
          <w14:ligatures w14:val="standardContextual"/>
        </w:rPr>
        <w:t xml:space="preserve"> of cells, or the </w:t>
      </w:r>
      <w:r w:rsidR="009F5832">
        <w:rPr>
          <w:rFonts w:eastAsia="Aptos"/>
          <w:color w:val="262626"/>
          <w:kern w:val="2"/>
          <w14:ligatures w14:val="standardContextual"/>
        </w:rPr>
        <w:t xml:space="preserve">desired offsets </w:t>
      </w:r>
      <w:r w:rsidR="00B559D5">
        <w:rPr>
          <w:rFonts w:eastAsia="Aptos"/>
          <w:color w:val="262626"/>
          <w:kern w:val="2"/>
          <w14:ligatures w14:val="standardContextual"/>
        </w:rPr>
        <w:t>for an equivalent legacy mobility</w:t>
      </w:r>
      <w:r w:rsidR="00B7269B">
        <w:rPr>
          <w:rFonts w:eastAsia="Aptos"/>
          <w:color w:val="262626"/>
          <w:kern w:val="2"/>
          <w14:ligatures w14:val="standardContextual"/>
        </w:rPr>
        <w:t>, or</w:t>
      </w:r>
    </w:p>
    <w:p w14:paraId="13948406" w14:textId="7006F737" w:rsidR="00B559D5" w:rsidRPr="008F5355" w:rsidRDefault="0096274D" w:rsidP="008F5355">
      <w:pPr>
        <w:pStyle w:val="ListParagraph"/>
        <w:numPr>
          <w:ilvl w:val="0"/>
          <w:numId w:val="52"/>
        </w:numPr>
        <w:spacing w:after="160" w:line="259" w:lineRule="auto"/>
        <w:rPr>
          <w:rFonts w:eastAsia="Aptos"/>
          <w:color w:val="262626"/>
          <w:kern w:val="2"/>
          <w14:ligatures w14:val="standardContextual"/>
        </w:rPr>
      </w:pPr>
      <w:r>
        <w:rPr>
          <w:rFonts w:eastAsia="Aptos"/>
          <w:color w:val="262626"/>
          <w:kern w:val="2"/>
          <w14:ligatures w14:val="standardContextual"/>
        </w:rPr>
        <w:t xml:space="preserve">The network may have two </w:t>
      </w:r>
      <w:r w:rsidR="00EF4C58">
        <w:rPr>
          <w:rFonts w:eastAsia="Aptos"/>
          <w:color w:val="262626"/>
          <w:kern w:val="2"/>
          <w14:ligatures w14:val="standardContextual"/>
        </w:rPr>
        <w:t xml:space="preserve">reference configurations for </w:t>
      </w:r>
      <w:r w:rsidR="00507A80">
        <w:rPr>
          <w:rFonts w:eastAsia="Aptos"/>
          <w:color w:val="262626"/>
          <w:kern w:val="2"/>
          <w14:ligatures w14:val="standardContextual"/>
        </w:rPr>
        <w:t>NES (</w:t>
      </w:r>
      <w:proofErr w:type="gramStart"/>
      <w:r w:rsidR="00507A80">
        <w:rPr>
          <w:rFonts w:eastAsia="Aptos"/>
          <w:color w:val="262626"/>
          <w:kern w:val="2"/>
          <w14:ligatures w14:val="standardContextual"/>
        </w:rPr>
        <w:t>high capacity</w:t>
      </w:r>
      <w:proofErr w:type="gramEnd"/>
      <w:r w:rsidR="00507A80">
        <w:rPr>
          <w:rFonts w:eastAsia="Aptos"/>
          <w:color w:val="262626"/>
          <w:kern w:val="2"/>
          <w14:ligatures w14:val="standardContextual"/>
        </w:rPr>
        <w:t xml:space="preserve"> vs low </w:t>
      </w:r>
      <w:r w:rsidR="00BE7442">
        <w:rPr>
          <w:rFonts w:eastAsia="Aptos"/>
          <w:color w:val="262626"/>
          <w:kern w:val="2"/>
          <w14:ligatures w14:val="standardContextual"/>
        </w:rPr>
        <w:t>power consumption). Each could be assigned a</w:t>
      </w:r>
      <w:r w:rsidR="00AF2E32">
        <w:rPr>
          <w:rFonts w:eastAsia="Aptos"/>
          <w:color w:val="262626"/>
          <w:kern w:val="2"/>
          <w14:ligatures w14:val="standardContextual"/>
        </w:rPr>
        <w:t>n associated ID.</w:t>
      </w:r>
    </w:p>
    <w:p w14:paraId="103EBC9D" w14:textId="261109A1" w:rsidR="00FC5C6B" w:rsidRPr="00B31533" w:rsidRDefault="00553F03" w:rsidP="00052FFE">
      <w:pPr>
        <w:spacing w:after="160" w:line="259" w:lineRule="auto"/>
        <w:rPr>
          <w:rFonts w:eastAsia="Aptos"/>
          <w:b/>
          <w:bCs/>
          <w:color w:val="262626"/>
          <w:kern w:val="2"/>
          <w14:ligatures w14:val="standardContextual"/>
        </w:rPr>
      </w:pPr>
      <w:r w:rsidRPr="00B31533">
        <w:rPr>
          <w:rFonts w:eastAsia="Aptos"/>
          <w:b/>
          <w:bCs/>
          <w:color w:val="262626"/>
          <w:kern w:val="2"/>
          <w14:ligatures w14:val="standardContextual"/>
        </w:rPr>
        <w:t>Proposal</w:t>
      </w:r>
      <w:r w:rsidR="00FD4B89">
        <w:rPr>
          <w:rFonts w:eastAsia="Aptos"/>
          <w:b/>
          <w:bCs/>
          <w:color w:val="262626"/>
          <w:kern w:val="2"/>
          <w14:ligatures w14:val="standardContextual"/>
        </w:rPr>
        <w:t xml:space="preserve"> </w:t>
      </w:r>
      <w:r w:rsidR="0013546A">
        <w:rPr>
          <w:rFonts w:eastAsia="Aptos"/>
          <w:b/>
          <w:bCs/>
          <w:color w:val="262626"/>
          <w:kern w:val="2"/>
          <w14:ligatures w14:val="standardContextual"/>
        </w:rPr>
        <w:t>7:</w:t>
      </w:r>
      <w:r w:rsidRPr="00B31533">
        <w:rPr>
          <w:rFonts w:eastAsia="Aptos"/>
          <w:b/>
          <w:bCs/>
          <w:color w:val="262626"/>
          <w:kern w:val="2"/>
          <w14:ligatures w14:val="standardContextual"/>
        </w:rPr>
        <w:t xml:space="preserve"> </w:t>
      </w:r>
      <w:r w:rsidR="004A7509" w:rsidRPr="00B31533">
        <w:rPr>
          <w:rFonts w:eastAsia="Aptos"/>
          <w:b/>
          <w:bCs/>
          <w:color w:val="262626"/>
          <w:kern w:val="2"/>
          <w14:ligatures w14:val="standardContextual"/>
        </w:rPr>
        <w:t>For UE-side model for AI/ML for mobility, a</w:t>
      </w:r>
      <w:r w:rsidRPr="00B31533">
        <w:rPr>
          <w:rFonts w:eastAsia="Aptos"/>
          <w:b/>
          <w:bCs/>
          <w:color w:val="262626"/>
          <w:kern w:val="2"/>
          <w14:ligatures w14:val="standardContextual"/>
        </w:rPr>
        <w:t>ssociated IDs can be introduced</w:t>
      </w:r>
      <w:r w:rsidR="00FC5C6B" w:rsidRPr="00B31533">
        <w:rPr>
          <w:rFonts w:eastAsia="Aptos"/>
          <w:b/>
          <w:bCs/>
          <w:color w:val="262626"/>
          <w:kern w:val="2"/>
          <w14:ligatures w14:val="standardContextual"/>
        </w:rPr>
        <w:t xml:space="preserve"> for consistency between the inference and data collection/training configurations provided by the network.</w:t>
      </w:r>
    </w:p>
    <w:p w14:paraId="707EA4F5" w14:textId="40FD0974" w:rsidR="006E032C" w:rsidRPr="00503C4A" w:rsidRDefault="0053777C" w:rsidP="00503C4A">
      <w:pPr>
        <w:pStyle w:val="Heading2"/>
      </w:pPr>
      <w:r w:rsidRPr="008B45D4">
        <w:t>RRM</w:t>
      </w:r>
      <w:r>
        <w:t xml:space="preserve"> measurement prediction</w:t>
      </w:r>
    </w:p>
    <w:p w14:paraId="3B359F7F" w14:textId="25642B45" w:rsidR="00215DD1" w:rsidRDefault="00B6582C" w:rsidP="00052FFE">
      <w:pPr>
        <w:spacing w:after="160" w:line="259" w:lineRule="auto"/>
        <w:rPr>
          <w:rFonts w:eastAsia="Aptos"/>
          <w:color w:val="262626"/>
          <w:kern w:val="2"/>
          <w14:ligatures w14:val="standardContextual"/>
        </w:rPr>
      </w:pPr>
      <w:r w:rsidRPr="00B6582C">
        <w:rPr>
          <w:rFonts w:eastAsia="Aptos"/>
          <w:color w:val="262626"/>
          <w:kern w:val="2"/>
          <w14:ligatures w14:val="standardContextual"/>
        </w:rPr>
        <w:t xml:space="preserve">The exact configuration </w:t>
      </w:r>
      <w:r w:rsidR="00503C4A">
        <w:rPr>
          <w:rFonts w:eastAsia="Aptos"/>
          <w:color w:val="262626"/>
          <w:kern w:val="2"/>
          <w14:ligatures w14:val="standardContextual"/>
        </w:rPr>
        <w:t xml:space="preserve">provided </w:t>
      </w:r>
      <w:r w:rsidRPr="00B6582C">
        <w:rPr>
          <w:rFonts w:eastAsia="Aptos"/>
          <w:color w:val="262626"/>
          <w:kern w:val="2"/>
          <w14:ligatures w14:val="standardContextual"/>
        </w:rPr>
        <w:t xml:space="preserve">depends on the </w:t>
      </w:r>
      <w:r w:rsidR="00216A13">
        <w:rPr>
          <w:rFonts w:eastAsia="Aptos"/>
          <w:color w:val="262626"/>
          <w:kern w:val="2"/>
          <w14:ligatures w14:val="standardContextual"/>
        </w:rPr>
        <w:t>configuration</w:t>
      </w:r>
      <w:r w:rsidR="006E032C">
        <w:rPr>
          <w:rFonts w:eastAsia="Aptos"/>
          <w:color w:val="262626"/>
          <w:kern w:val="2"/>
          <w14:ligatures w14:val="standardContextual"/>
        </w:rPr>
        <w:t xml:space="preserve">, and we discuss </w:t>
      </w:r>
      <w:r w:rsidR="00D55802">
        <w:rPr>
          <w:rFonts w:eastAsia="Aptos"/>
          <w:color w:val="262626"/>
          <w:kern w:val="2"/>
          <w14:ligatures w14:val="standardContextual"/>
        </w:rPr>
        <w:t xml:space="preserve">at a high level </w:t>
      </w:r>
      <w:r w:rsidR="00B57408">
        <w:rPr>
          <w:rFonts w:eastAsia="Aptos"/>
          <w:color w:val="262626"/>
          <w:kern w:val="2"/>
          <w14:ligatures w14:val="standardContextual"/>
        </w:rPr>
        <w:t xml:space="preserve">the configurations for </w:t>
      </w:r>
      <w:r w:rsidR="001B0A1B">
        <w:rPr>
          <w:rFonts w:eastAsia="Aptos"/>
          <w:color w:val="262626"/>
          <w:kern w:val="2"/>
          <w14:ligatures w14:val="standardContextual"/>
        </w:rPr>
        <w:t xml:space="preserve">each of the </w:t>
      </w:r>
      <w:r w:rsidR="00216A13">
        <w:rPr>
          <w:rFonts w:eastAsia="Aptos"/>
          <w:color w:val="262626"/>
          <w:kern w:val="2"/>
          <w14:ligatures w14:val="standardContextual"/>
        </w:rPr>
        <w:t>configuration</w:t>
      </w:r>
      <w:r w:rsidR="001B0A1B">
        <w:rPr>
          <w:rFonts w:eastAsia="Aptos"/>
          <w:color w:val="262626"/>
          <w:kern w:val="2"/>
          <w14:ligatures w14:val="standardContextual"/>
        </w:rPr>
        <w:t xml:space="preserve">s we have </w:t>
      </w:r>
      <w:r w:rsidR="00E642A5">
        <w:rPr>
          <w:rFonts w:eastAsia="Aptos"/>
          <w:color w:val="262626"/>
          <w:kern w:val="2"/>
          <w14:ligatures w14:val="standardContextual"/>
        </w:rPr>
        <w:t>discussed above.</w:t>
      </w:r>
      <w:r w:rsidR="00F91366">
        <w:rPr>
          <w:rFonts w:eastAsia="Aptos"/>
          <w:color w:val="262626"/>
          <w:kern w:val="2"/>
          <w14:ligatures w14:val="standardContextual"/>
        </w:rPr>
        <w:t xml:space="preserve"> </w:t>
      </w:r>
    </w:p>
    <w:p w14:paraId="217B6E16" w14:textId="09F3E7C1" w:rsidR="00E642A5" w:rsidRDefault="002D3028" w:rsidP="00052FFE">
      <w:pPr>
        <w:spacing w:after="160" w:line="259" w:lineRule="auto"/>
        <w:rPr>
          <w:rFonts w:eastAsia="Aptos"/>
          <w:color w:val="262626"/>
          <w:kern w:val="2"/>
          <w14:ligatures w14:val="standardContextual"/>
        </w:rPr>
      </w:pPr>
      <w:r>
        <w:rPr>
          <w:rFonts w:eastAsia="Aptos"/>
          <w:color w:val="262626"/>
          <w:kern w:val="2"/>
          <w14:ligatures w14:val="standardContextual"/>
        </w:rPr>
        <w:t xml:space="preserve">We also discuss the </w:t>
      </w:r>
      <w:r w:rsidR="009B3D7E">
        <w:rPr>
          <w:rFonts w:eastAsia="Aptos"/>
          <w:color w:val="262626"/>
          <w:kern w:val="2"/>
          <w14:ligatures w14:val="standardContextual"/>
        </w:rPr>
        <w:t xml:space="preserve">RRM prediction reporting configuration </w:t>
      </w:r>
      <w:r w:rsidR="00950CB3">
        <w:rPr>
          <w:rFonts w:eastAsia="Aptos"/>
          <w:color w:val="262626"/>
          <w:kern w:val="2"/>
          <w14:ligatures w14:val="standardContextual"/>
        </w:rPr>
        <w:t xml:space="preserve">and the contents of the predicted </w:t>
      </w:r>
      <w:r w:rsidR="00A1523E">
        <w:rPr>
          <w:rFonts w:eastAsia="Aptos"/>
          <w:color w:val="262626"/>
          <w:kern w:val="2"/>
          <w14:ligatures w14:val="standardContextual"/>
        </w:rPr>
        <w:t xml:space="preserve">report </w:t>
      </w:r>
      <w:r w:rsidR="009B3D7E">
        <w:rPr>
          <w:rFonts w:eastAsia="Aptos"/>
          <w:color w:val="262626"/>
          <w:kern w:val="2"/>
          <w14:ligatures w14:val="standardContextual"/>
        </w:rPr>
        <w:t xml:space="preserve">for each </w:t>
      </w:r>
      <w:r w:rsidR="00216A13">
        <w:rPr>
          <w:rFonts w:eastAsia="Aptos"/>
          <w:color w:val="262626"/>
          <w:kern w:val="2"/>
          <w14:ligatures w14:val="standardContextual"/>
        </w:rPr>
        <w:t>configuration</w:t>
      </w:r>
      <w:r w:rsidR="009B3D7E">
        <w:rPr>
          <w:rFonts w:eastAsia="Aptos"/>
          <w:color w:val="262626"/>
          <w:kern w:val="2"/>
          <w14:ligatures w14:val="standardContextual"/>
        </w:rPr>
        <w:t>.</w:t>
      </w:r>
    </w:p>
    <w:p w14:paraId="6948CAEB" w14:textId="3B39E901" w:rsidR="000F5797" w:rsidRPr="007632C2" w:rsidRDefault="001D43B3" w:rsidP="00052FFE">
      <w:pPr>
        <w:spacing w:after="160" w:line="259" w:lineRule="auto"/>
        <w:rPr>
          <w:rFonts w:eastAsia="Aptos"/>
          <w:b/>
          <w:bCs/>
          <w:color w:val="262626"/>
          <w:kern w:val="2"/>
          <w14:ligatures w14:val="standardContextual"/>
        </w:rPr>
      </w:pPr>
      <w:r w:rsidRPr="007632C2">
        <w:rPr>
          <w:rFonts w:eastAsia="Aptos"/>
          <w:b/>
          <w:bCs/>
          <w:color w:val="262626"/>
          <w:kern w:val="2"/>
          <w14:ligatures w14:val="standardContextual"/>
        </w:rPr>
        <w:t>Proposal</w:t>
      </w:r>
      <w:r w:rsidR="00BF1A96">
        <w:rPr>
          <w:rFonts w:eastAsia="Aptos"/>
          <w:b/>
          <w:bCs/>
          <w:color w:val="262626"/>
          <w:kern w:val="2"/>
          <w14:ligatures w14:val="standardContextual"/>
        </w:rPr>
        <w:t xml:space="preserve"> </w:t>
      </w:r>
      <w:r w:rsidR="00BB7D70">
        <w:rPr>
          <w:rFonts w:eastAsia="Aptos"/>
          <w:b/>
          <w:bCs/>
          <w:color w:val="262626"/>
          <w:kern w:val="2"/>
          <w14:ligatures w14:val="standardContextual"/>
        </w:rPr>
        <w:t>8:</w:t>
      </w:r>
      <w:r w:rsidRPr="007632C2">
        <w:rPr>
          <w:rFonts w:eastAsia="Aptos"/>
          <w:b/>
          <w:bCs/>
          <w:color w:val="262626"/>
          <w:kern w:val="2"/>
          <w14:ligatures w14:val="standardContextual"/>
        </w:rPr>
        <w:t xml:space="preserve"> </w:t>
      </w:r>
      <w:r w:rsidR="001C0E9F" w:rsidRPr="008D087E">
        <w:rPr>
          <w:rFonts w:eastAsia="Aptos"/>
          <w:b/>
          <w:bCs/>
          <w:color w:val="262626"/>
          <w:kern w:val="2"/>
          <w14:ligatures w14:val="standardContextual"/>
        </w:rPr>
        <w:t>Configuration for</w:t>
      </w:r>
      <w:r w:rsidR="000F5797" w:rsidRPr="008D087E">
        <w:rPr>
          <w:rFonts w:eastAsia="Aptos"/>
          <w:b/>
          <w:bCs/>
          <w:color w:val="262626"/>
          <w:kern w:val="2"/>
          <w14:ligatures w14:val="standardContextual"/>
        </w:rPr>
        <w:t xml:space="preserve"> </w:t>
      </w:r>
      <w:r w:rsidR="00232395" w:rsidRPr="008D087E">
        <w:rPr>
          <w:rFonts w:eastAsia="Aptos"/>
          <w:b/>
          <w:bCs/>
          <w:color w:val="262626"/>
          <w:kern w:val="2"/>
          <w14:ligatures w14:val="standardContextual"/>
        </w:rPr>
        <w:t>#1</w:t>
      </w:r>
      <w:r w:rsidR="000F5797" w:rsidRPr="008D087E">
        <w:rPr>
          <w:rFonts w:eastAsia="Aptos"/>
          <w:b/>
          <w:bCs/>
          <w:color w:val="262626"/>
          <w:kern w:val="2"/>
          <w14:ligatures w14:val="standardContextual"/>
        </w:rPr>
        <w:t xml:space="preserve"> – Intra-frequency, intra-cell </w:t>
      </w:r>
      <w:r w:rsidR="006C6011" w:rsidRPr="008D087E">
        <w:rPr>
          <w:rFonts w:eastAsia="Aptos"/>
          <w:b/>
          <w:bCs/>
          <w:color w:val="262626"/>
          <w:kern w:val="2"/>
          <w14:ligatures w14:val="standardContextual"/>
        </w:rPr>
        <w:t>RRM</w:t>
      </w:r>
      <w:r w:rsidR="000F5797" w:rsidRPr="008D087E">
        <w:rPr>
          <w:rFonts w:eastAsia="Aptos"/>
          <w:b/>
          <w:bCs/>
          <w:color w:val="262626"/>
          <w:kern w:val="2"/>
          <w14:ligatures w14:val="standardContextual"/>
        </w:rPr>
        <w:t xml:space="preserve"> prediction for a serving cell:</w:t>
      </w:r>
    </w:p>
    <w:p w14:paraId="4829FC58" w14:textId="46B3E119" w:rsidR="000247DE" w:rsidRPr="004D3C0B" w:rsidRDefault="000247DE" w:rsidP="004D3C0B">
      <w:pPr>
        <w:pStyle w:val="ListParagraph"/>
        <w:numPr>
          <w:ilvl w:val="0"/>
          <w:numId w:val="38"/>
        </w:numPr>
        <w:spacing w:after="160" w:line="259" w:lineRule="auto"/>
        <w:rPr>
          <w:rFonts w:eastAsia="Aptos"/>
          <w:b/>
          <w:color w:val="262626"/>
          <w:kern w:val="2"/>
          <w14:ligatures w14:val="standardContextual"/>
        </w:rPr>
      </w:pPr>
      <w:r w:rsidRPr="004D3C0B">
        <w:rPr>
          <w:rFonts w:eastAsia="Aptos"/>
          <w:b/>
          <w:color w:val="262626"/>
          <w:kern w:val="2"/>
          <w14:ligatures w14:val="standardContextual"/>
        </w:rPr>
        <w:t>Serving cell frequency,</w:t>
      </w:r>
      <w:r w:rsidR="004D3C0B">
        <w:rPr>
          <w:rFonts w:eastAsia="Aptos"/>
          <w:b/>
          <w:color w:val="262626"/>
          <w:kern w:val="2"/>
          <w14:ligatures w14:val="standardContextual"/>
        </w:rPr>
        <w:t xml:space="preserve"> </w:t>
      </w:r>
      <w:r w:rsidRPr="004D3C0B">
        <w:rPr>
          <w:rFonts w:eastAsia="Aptos"/>
          <w:b/>
          <w:color w:val="262626"/>
          <w:kern w:val="2"/>
          <w14:ligatures w14:val="standardContextual"/>
        </w:rPr>
        <w:t>Serving cell ID,</w:t>
      </w:r>
    </w:p>
    <w:p w14:paraId="2D7F3E6F" w14:textId="53470C5A" w:rsidR="00997FF1" w:rsidRPr="00F10939" w:rsidRDefault="00997FF1" w:rsidP="00F10939">
      <w:pPr>
        <w:pStyle w:val="ListParagraph"/>
        <w:numPr>
          <w:ilvl w:val="0"/>
          <w:numId w:val="38"/>
        </w:numPr>
        <w:spacing w:after="160" w:line="259" w:lineRule="auto"/>
        <w:rPr>
          <w:rFonts w:eastAsia="Aptos"/>
          <w:b/>
          <w:color w:val="262626"/>
          <w:kern w:val="2"/>
          <w14:ligatures w14:val="standardContextual"/>
        </w:rPr>
      </w:pPr>
      <w:r w:rsidRPr="004D3C0B">
        <w:rPr>
          <w:rFonts w:eastAsia="Aptos"/>
          <w:b/>
          <w:color w:val="262626"/>
          <w:kern w:val="2"/>
          <w14:ligatures w14:val="standardContextual"/>
        </w:rPr>
        <w:t xml:space="preserve">Set </w:t>
      </w:r>
      <w:r w:rsidR="00373B97" w:rsidRPr="004D3C0B">
        <w:rPr>
          <w:rFonts w:eastAsia="Aptos"/>
          <w:b/>
          <w:color w:val="262626"/>
          <w:kern w:val="2"/>
          <w14:ligatures w14:val="standardContextual"/>
        </w:rPr>
        <w:t>B</w:t>
      </w:r>
      <w:r w:rsidRPr="004D3C0B">
        <w:rPr>
          <w:rFonts w:eastAsia="Aptos"/>
          <w:b/>
          <w:color w:val="262626"/>
          <w:kern w:val="2"/>
          <w14:ligatures w14:val="standardContextual"/>
        </w:rPr>
        <w:t xml:space="preserve"> of serving cell beams to measure</w:t>
      </w:r>
      <w:r w:rsidR="003E54A7">
        <w:rPr>
          <w:rFonts w:eastAsia="Aptos"/>
          <w:b/>
          <w:color w:val="262626"/>
          <w:kern w:val="2"/>
          <w14:ligatures w14:val="standardContextual"/>
        </w:rPr>
        <w:t>.</w:t>
      </w:r>
    </w:p>
    <w:p w14:paraId="5B9B3DCD" w14:textId="60A629D2" w:rsidR="003D10F8" w:rsidRPr="00F10939" w:rsidRDefault="006C3C23" w:rsidP="00F10939">
      <w:pPr>
        <w:pStyle w:val="ListParagraph"/>
        <w:numPr>
          <w:ilvl w:val="0"/>
          <w:numId w:val="38"/>
        </w:numPr>
        <w:spacing w:after="160" w:line="259" w:lineRule="auto"/>
        <w:rPr>
          <w:rFonts w:eastAsia="Aptos"/>
          <w:b/>
          <w:color w:val="262626"/>
          <w:kern w:val="2"/>
          <w14:ligatures w14:val="standardContextual"/>
        </w:rPr>
      </w:pPr>
      <w:r>
        <w:rPr>
          <w:rFonts w:eastAsia="Aptos"/>
          <w:b/>
          <w:color w:val="262626"/>
          <w:kern w:val="2"/>
          <w14:ligatures w14:val="standardContextual"/>
        </w:rPr>
        <w:t>Prediction Window (PW) length</w:t>
      </w:r>
      <w:r w:rsidR="00DD42C3">
        <w:rPr>
          <w:rFonts w:eastAsia="Aptos"/>
          <w:b/>
          <w:color w:val="262626"/>
          <w:kern w:val="2"/>
          <w14:ligatures w14:val="standardContextual"/>
        </w:rPr>
        <w:t>, for t</w:t>
      </w:r>
      <w:r w:rsidR="00C63FD8">
        <w:rPr>
          <w:rFonts w:eastAsia="Aptos"/>
          <w:b/>
          <w:color w:val="262626"/>
          <w:kern w:val="2"/>
          <w14:ligatures w14:val="standardContextual"/>
        </w:rPr>
        <w:t>he case of temporal prediction.</w:t>
      </w:r>
    </w:p>
    <w:p w14:paraId="6951CBF6" w14:textId="58CB040B" w:rsidR="0071264E" w:rsidRPr="0071264E" w:rsidRDefault="004D3C0B" w:rsidP="0071264E">
      <w:pPr>
        <w:spacing w:after="160" w:line="259" w:lineRule="auto"/>
        <w:rPr>
          <w:rFonts w:eastAsia="Aptos"/>
          <w:b/>
          <w:bCs/>
          <w:color w:val="262626"/>
          <w:kern w:val="2"/>
          <w14:ligatures w14:val="standardContextual"/>
        </w:rPr>
      </w:pPr>
      <w:r w:rsidRPr="007632C2">
        <w:rPr>
          <w:rFonts w:eastAsia="Aptos"/>
          <w:b/>
          <w:bCs/>
          <w:color w:val="262626"/>
          <w:kern w:val="2"/>
          <w14:ligatures w14:val="standardContextual"/>
        </w:rPr>
        <w:t>Proposal</w:t>
      </w:r>
      <w:r w:rsidR="00BF1A96">
        <w:rPr>
          <w:rFonts w:eastAsia="Aptos"/>
          <w:b/>
          <w:bCs/>
          <w:color w:val="262626"/>
          <w:kern w:val="2"/>
          <w14:ligatures w14:val="standardContextual"/>
        </w:rPr>
        <w:t xml:space="preserve"> </w:t>
      </w:r>
      <w:r w:rsidR="00BB7D70">
        <w:rPr>
          <w:rFonts w:eastAsia="Aptos"/>
          <w:b/>
          <w:bCs/>
          <w:color w:val="262626"/>
          <w:kern w:val="2"/>
          <w14:ligatures w14:val="standardContextual"/>
        </w:rPr>
        <w:t>9:</w:t>
      </w:r>
      <w:r w:rsidRPr="007632C2">
        <w:rPr>
          <w:rFonts w:eastAsia="Aptos"/>
          <w:b/>
          <w:bCs/>
          <w:color w:val="262626"/>
          <w:kern w:val="2"/>
          <w14:ligatures w14:val="standardContextual"/>
        </w:rPr>
        <w:t xml:space="preserve"> </w:t>
      </w:r>
      <w:r w:rsidR="006F5480" w:rsidRPr="008D087E">
        <w:rPr>
          <w:rFonts w:eastAsia="Aptos"/>
          <w:b/>
          <w:bCs/>
          <w:color w:val="262626"/>
          <w:kern w:val="2"/>
          <w14:ligatures w14:val="standardContextual"/>
        </w:rPr>
        <w:t>Prediction reporting c</w:t>
      </w:r>
      <w:r w:rsidRPr="008D087E">
        <w:rPr>
          <w:rFonts w:eastAsia="Aptos"/>
          <w:b/>
          <w:bCs/>
          <w:color w:val="262626"/>
          <w:kern w:val="2"/>
          <w14:ligatures w14:val="standardContextual"/>
        </w:rPr>
        <w:t xml:space="preserve">onfiguration for </w:t>
      </w:r>
      <w:r w:rsidR="00312160" w:rsidRPr="008D087E">
        <w:rPr>
          <w:rFonts w:eastAsia="Aptos"/>
          <w:b/>
          <w:bCs/>
          <w:color w:val="262626"/>
          <w:kern w:val="2"/>
          <w14:ligatures w14:val="standardContextual"/>
        </w:rPr>
        <w:t>#</w:t>
      </w:r>
      <w:r w:rsidR="001D39E3" w:rsidRPr="008D087E">
        <w:rPr>
          <w:rFonts w:eastAsia="Aptos"/>
          <w:b/>
          <w:bCs/>
          <w:color w:val="262626"/>
          <w:kern w:val="2"/>
          <w14:ligatures w14:val="standardContextual"/>
        </w:rPr>
        <w:t>1</w:t>
      </w:r>
      <w:r w:rsidRPr="008D087E">
        <w:rPr>
          <w:rFonts w:eastAsia="Aptos"/>
          <w:b/>
          <w:bCs/>
          <w:color w:val="262626"/>
          <w:kern w:val="2"/>
          <w14:ligatures w14:val="standardContextual"/>
        </w:rPr>
        <w:t xml:space="preserve"> – Intra-frequency, intra-cell </w:t>
      </w:r>
      <w:r w:rsidR="001D39E3" w:rsidRPr="008D087E">
        <w:rPr>
          <w:rFonts w:eastAsia="Aptos"/>
          <w:b/>
          <w:bCs/>
          <w:color w:val="262626"/>
          <w:kern w:val="2"/>
          <w14:ligatures w14:val="standardContextual"/>
        </w:rPr>
        <w:t>RRM</w:t>
      </w:r>
      <w:r w:rsidRPr="008D087E">
        <w:rPr>
          <w:rFonts w:eastAsia="Aptos"/>
          <w:b/>
          <w:bCs/>
          <w:color w:val="262626"/>
          <w:kern w:val="2"/>
          <w14:ligatures w14:val="standardContextual"/>
        </w:rPr>
        <w:t xml:space="preserve"> prediction for a serving cell:</w:t>
      </w:r>
    </w:p>
    <w:p w14:paraId="5E1439D5" w14:textId="05287AF1" w:rsidR="00A725F9" w:rsidRDefault="00532664" w:rsidP="004D3C0B">
      <w:pPr>
        <w:pStyle w:val="ListParagraph"/>
        <w:numPr>
          <w:ilvl w:val="0"/>
          <w:numId w:val="38"/>
        </w:numPr>
        <w:spacing w:after="160" w:line="259" w:lineRule="auto"/>
        <w:rPr>
          <w:rFonts w:eastAsia="Aptos"/>
          <w:b/>
          <w:color w:val="262626"/>
          <w:kern w:val="2"/>
          <w14:ligatures w14:val="standardContextual"/>
        </w:rPr>
      </w:pPr>
      <w:r>
        <w:rPr>
          <w:rFonts w:eastAsia="Aptos"/>
          <w:b/>
          <w:color w:val="262626"/>
          <w:kern w:val="2"/>
          <w14:ligatures w14:val="standardContextual"/>
        </w:rPr>
        <w:t>Periodicity in case of periodic reporting,</w:t>
      </w:r>
    </w:p>
    <w:p w14:paraId="22E0FF7C" w14:textId="1EECECFB" w:rsidR="004D3C0B" w:rsidRPr="004D3C0B" w:rsidRDefault="00165316" w:rsidP="004D3C0B">
      <w:pPr>
        <w:pStyle w:val="ListParagraph"/>
        <w:numPr>
          <w:ilvl w:val="0"/>
          <w:numId w:val="38"/>
        </w:numPr>
        <w:spacing w:after="160" w:line="259" w:lineRule="auto"/>
        <w:rPr>
          <w:rFonts w:eastAsia="Aptos"/>
          <w:b/>
          <w:color w:val="262626"/>
          <w:kern w:val="2"/>
          <w14:ligatures w14:val="standardContextual"/>
        </w:rPr>
      </w:pPr>
      <w:r>
        <w:rPr>
          <w:rFonts w:eastAsia="Aptos"/>
          <w:b/>
          <w:color w:val="262626"/>
          <w:kern w:val="2"/>
          <w14:ligatures w14:val="standardContextual"/>
        </w:rPr>
        <w:t>Temporal prediction</w:t>
      </w:r>
      <w:r w:rsidR="00075477">
        <w:rPr>
          <w:rFonts w:eastAsia="Aptos"/>
          <w:b/>
          <w:color w:val="262626"/>
          <w:kern w:val="2"/>
          <w14:ligatures w14:val="standardContextual"/>
        </w:rPr>
        <w:t xml:space="preserve"> report </w:t>
      </w:r>
      <w:r w:rsidR="00447B51">
        <w:rPr>
          <w:rFonts w:eastAsia="Aptos"/>
          <w:b/>
          <w:color w:val="262626"/>
          <w:kern w:val="2"/>
          <w14:ligatures w14:val="standardContextual"/>
        </w:rPr>
        <w:t>case:</w:t>
      </w:r>
    </w:p>
    <w:p w14:paraId="2CB5FD6F" w14:textId="7729FC78" w:rsidR="004D3C0B" w:rsidRPr="004D3C0B" w:rsidRDefault="002E22D4" w:rsidP="00165316">
      <w:pPr>
        <w:pStyle w:val="ListParagraph"/>
        <w:numPr>
          <w:ilvl w:val="1"/>
          <w:numId w:val="38"/>
        </w:numPr>
        <w:spacing w:after="160" w:line="259" w:lineRule="auto"/>
        <w:rPr>
          <w:rFonts w:eastAsia="Aptos"/>
          <w:b/>
          <w:color w:val="262626"/>
          <w:kern w:val="2"/>
          <w14:ligatures w14:val="standardContextual"/>
        </w:rPr>
      </w:pPr>
      <w:r>
        <w:rPr>
          <w:rFonts w:eastAsia="Aptos"/>
          <w:b/>
          <w:color w:val="262626"/>
          <w:kern w:val="2"/>
          <w14:ligatures w14:val="standardContextual"/>
        </w:rPr>
        <w:t>T</w:t>
      </w:r>
      <w:r w:rsidR="00142DFD">
        <w:rPr>
          <w:rFonts w:eastAsia="Aptos"/>
          <w:b/>
          <w:color w:val="262626"/>
          <w:kern w:val="2"/>
          <w14:ligatures w14:val="standardContextual"/>
        </w:rPr>
        <w:t xml:space="preserve">he </w:t>
      </w:r>
      <w:r w:rsidR="00ED72A0">
        <w:rPr>
          <w:rFonts w:eastAsia="Aptos"/>
          <w:b/>
          <w:color w:val="262626"/>
          <w:kern w:val="2"/>
          <w14:ligatures w14:val="standardContextual"/>
        </w:rPr>
        <w:t xml:space="preserve">period and </w:t>
      </w:r>
      <w:r w:rsidR="00142DFD">
        <w:rPr>
          <w:rFonts w:eastAsia="Aptos"/>
          <w:b/>
          <w:color w:val="262626"/>
          <w:kern w:val="2"/>
          <w14:ligatures w14:val="standardContextual"/>
        </w:rPr>
        <w:t>number</w:t>
      </w:r>
      <w:r w:rsidR="00ED72A0">
        <w:rPr>
          <w:rFonts w:eastAsia="Aptos"/>
          <w:b/>
          <w:color w:val="262626"/>
          <w:kern w:val="2"/>
          <w14:ligatures w14:val="standardContextual"/>
        </w:rPr>
        <w:t xml:space="preserve"> </w:t>
      </w:r>
      <w:r>
        <w:rPr>
          <w:rFonts w:eastAsia="Aptos"/>
          <w:b/>
          <w:color w:val="262626"/>
          <w:kern w:val="2"/>
          <w14:ligatures w14:val="standardContextual"/>
        </w:rPr>
        <w:t xml:space="preserve">of instances </w:t>
      </w:r>
      <w:r w:rsidR="00DD030D">
        <w:rPr>
          <w:rFonts w:eastAsia="Aptos"/>
          <w:b/>
          <w:color w:val="262626"/>
          <w:kern w:val="2"/>
          <w14:ligatures w14:val="standardContextual"/>
        </w:rPr>
        <w:t xml:space="preserve">within the PW length that the UE can </w:t>
      </w:r>
      <w:r w:rsidR="006422C9">
        <w:rPr>
          <w:rFonts w:eastAsia="Aptos"/>
          <w:b/>
          <w:color w:val="262626"/>
          <w:kern w:val="2"/>
          <w14:ligatures w14:val="standardContextual"/>
        </w:rPr>
        <w:t>report</w:t>
      </w:r>
      <w:r w:rsidR="00142DFD">
        <w:rPr>
          <w:rFonts w:eastAsia="Aptos"/>
          <w:b/>
          <w:color w:val="262626"/>
          <w:kern w:val="2"/>
          <w14:ligatures w14:val="standardContextual"/>
        </w:rPr>
        <w:t>.</w:t>
      </w:r>
      <w:r w:rsidR="00747E7E">
        <w:rPr>
          <w:rFonts w:eastAsia="Aptos"/>
          <w:b/>
          <w:color w:val="262626"/>
          <w:kern w:val="2"/>
          <w14:ligatures w14:val="standardContextual"/>
        </w:rPr>
        <w:t xml:space="preserve"> </w:t>
      </w:r>
    </w:p>
    <w:p w14:paraId="3533D449" w14:textId="57755363" w:rsidR="007B139E" w:rsidRPr="002959C4" w:rsidRDefault="00B2103E" w:rsidP="000B3D9E">
      <w:pPr>
        <w:spacing w:after="160" w:line="259" w:lineRule="auto"/>
        <w:rPr>
          <w:rFonts w:eastAsia="Aptos"/>
          <w:b/>
          <w:bCs/>
          <w:color w:val="262626"/>
          <w:kern w:val="2"/>
          <w14:ligatures w14:val="standardContextual"/>
        </w:rPr>
      </w:pPr>
      <w:r w:rsidRPr="002959C4">
        <w:rPr>
          <w:rFonts w:eastAsia="Aptos"/>
          <w:b/>
          <w:bCs/>
          <w:color w:val="262626"/>
          <w:kern w:val="2"/>
          <w14:ligatures w14:val="standardContextual"/>
        </w:rPr>
        <w:t>Proposal</w:t>
      </w:r>
      <w:r w:rsidR="00BF1A96">
        <w:rPr>
          <w:rFonts w:eastAsia="Aptos"/>
          <w:b/>
          <w:bCs/>
          <w:color w:val="262626"/>
          <w:kern w:val="2"/>
          <w14:ligatures w14:val="standardContextual"/>
        </w:rPr>
        <w:t xml:space="preserve"> </w:t>
      </w:r>
      <w:r w:rsidR="00BB7D70">
        <w:rPr>
          <w:rFonts w:eastAsia="Aptos"/>
          <w:b/>
          <w:bCs/>
          <w:color w:val="262626"/>
          <w:kern w:val="2"/>
          <w14:ligatures w14:val="standardContextual"/>
        </w:rPr>
        <w:t>10:</w:t>
      </w:r>
      <w:r w:rsidRPr="002959C4">
        <w:rPr>
          <w:rFonts w:eastAsia="Aptos"/>
          <w:b/>
          <w:bCs/>
          <w:color w:val="262626"/>
          <w:kern w:val="2"/>
          <w14:ligatures w14:val="standardContextual"/>
        </w:rPr>
        <w:t xml:space="preserve"> </w:t>
      </w:r>
      <w:r w:rsidR="00757BAA" w:rsidRPr="008D087E">
        <w:rPr>
          <w:rFonts w:eastAsia="Aptos"/>
          <w:b/>
          <w:bCs/>
          <w:color w:val="262626"/>
          <w:kern w:val="2"/>
          <w14:ligatures w14:val="standardContextual"/>
        </w:rPr>
        <w:t xml:space="preserve">The RRM prediction report for </w:t>
      </w:r>
      <w:r w:rsidR="0073784F" w:rsidRPr="008D087E">
        <w:rPr>
          <w:rFonts w:eastAsia="Aptos"/>
          <w:b/>
          <w:bCs/>
          <w:color w:val="262626"/>
          <w:kern w:val="2"/>
          <w14:ligatures w14:val="standardContextual"/>
        </w:rPr>
        <w:t>#1</w:t>
      </w:r>
      <w:r w:rsidR="007B139E" w:rsidRPr="008D087E">
        <w:rPr>
          <w:rFonts w:eastAsia="Aptos"/>
          <w:b/>
          <w:bCs/>
          <w:color w:val="262626"/>
          <w:kern w:val="2"/>
          <w14:ligatures w14:val="standardContextual"/>
        </w:rPr>
        <w:t xml:space="preserve"> – Intra-frequency, intra-cell </w:t>
      </w:r>
      <w:r w:rsidR="0073784F" w:rsidRPr="008D087E">
        <w:rPr>
          <w:rFonts w:eastAsia="Aptos"/>
          <w:b/>
          <w:bCs/>
          <w:color w:val="262626"/>
          <w:kern w:val="2"/>
          <w14:ligatures w14:val="standardContextual"/>
        </w:rPr>
        <w:t>RRM</w:t>
      </w:r>
      <w:r w:rsidR="007B139E" w:rsidRPr="008D087E">
        <w:rPr>
          <w:rFonts w:eastAsia="Aptos"/>
          <w:b/>
          <w:bCs/>
          <w:color w:val="262626"/>
          <w:kern w:val="2"/>
          <w14:ligatures w14:val="standardContextual"/>
        </w:rPr>
        <w:t xml:space="preserve"> prediction for a serving cell contains:</w:t>
      </w:r>
    </w:p>
    <w:p w14:paraId="0C7E1C76" w14:textId="07415B7C" w:rsidR="007B139E" w:rsidRPr="004D3C0B" w:rsidRDefault="007B139E" w:rsidP="007B139E">
      <w:pPr>
        <w:pStyle w:val="ListParagraph"/>
        <w:numPr>
          <w:ilvl w:val="0"/>
          <w:numId w:val="38"/>
        </w:numPr>
        <w:spacing w:after="160" w:line="259" w:lineRule="auto"/>
        <w:rPr>
          <w:rFonts w:eastAsia="Aptos"/>
          <w:b/>
          <w:color w:val="262626"/>
          <w:kern w:val="2"/>
          <w14:ligatures w14:val="standardContextual"/>
        </w:rPr>
      </w:pPr>
      <w:r>
        <w:rPr>
          <w:rFonts w:eastAsia="Aptos"/>
          <w:b/>
          <w:color w:val="262626"/>
          <w:kern w:val="2"/>
          <w14:ligatures w14:val="standardContextual"/>
        </w:rPr>
        <w:t>Temporal prediction report case:</w:t>
      </w:r>
    </w:p>
    <w:p w14:paraId="5D169AC8" w14:textId="225507C4" w:rsidR="007B139E" w:rsidRPr="004D3C0B" w:rsidRDefault="007B139E" w:rsidP="007B139E">
      <w:pPr>
        <w:pStyle w:val="ListParagraph"/>
        <w:numPr>
          <w:ilvl w:val="1"/>
          <w:numId w:val="38"/>
        </w:numPr>
        <w:spacing w:after="160" w:line="259" w:lineRule="auto"/>
        <w:rPr>
          <w:rFonts w:eastAsia="Aptos"/>
          <w:b/>
          <w:color w:val="262626"/>
          <w:kern w:val="2"/>
          <w14:ligatures w14:val="standardContextual"/>
        </w:rPr>
      </w:pPr>
      <w:r>
        <w:rPr>
          <w:rFonts w:eastAsia="Aptos"/>
          <w:b/>
          <w:color w:val="262626"/>
          <w:kern w:val="2"/>
          <w14:ligatures w14:val="standardContextual"/>
        </w:rPr>
        <w:t xml:space="preserve">Predicted cell measurements at future periodic time instances, and the number of such time instances. </w:t>
      </w:r>
    </w:p>
    <w:p w14:paraId="473CC22C" w14:textId="32AD25B5" w:rsidR="007B139E" w:rsidRPr="00165316" w:rsidRDefault="007B139E" w:rsidP="007B139E">
      <w:pPr>
        <w:pStyle w:val="ListParagraph"/>
        <w:numPr>
          <w:ilvl w:val="0"/>
          <w:numId w:val="38"/>
        </w:numPr>
        <w:spacing w:after="160" w:line="259" w:lineRule="auto"/>
        <w:rPr>
          <w:rFonts w:eastAsia="Aptos"/>
          <w:color w:val="262626"/>
          <w:kern w:val="2"/>
          <w14:ligatures w14:val="standardContextual"/>
        </w:rPr>
      </w:pPr>
      <w:r>
        <w:rPr>
          <w:rFonts w:eastAsia="Aptos"/>
          <w:b/>
          <w:color w:val="262626"/>
          <w:kern w:val="2"/>
          <w14:ligatures w14:val="standardContextual"/>
        </w:rPr>
        <w:t>Spatial</w:t>
      </w:r>
      <w:r w:rsidRPr="004D3C0B">
        <w:rPr>
          <w:rFonts w:eastAsia="Aptos"/>
          <w:b/>
          <w:color w:val="262626"/>
          <w:kern w:val="2"/>
          <w14:ligatures w14:val="standardContextual"/>
        </w:rPr>
        <w:t xml:space="preserve"> prediction</w:t>
      </w:r>
      <w:r>
        <w:rPr>
          <w:rFonts w:eastAsia="Aptos"/>
          <w:b/>
          <w:color w:val="262626"/>
          <w:kern w:val="2"/>
          <w14:ligatures w14:val="standardContextual"/>
        </w:rPr>
        <w:t xml:space="preserve"> report case:</w:t>
      </w:r>
    </w:p>
    <w:p w14:paraId="7F516587" w14:textId="08208A9C" w:rsidR="00B2103E" w:rsidRPr="00CA5CEF" w:rsidRDefault="007B139E" w:rsidP="000B3D9E">
      <w:pPr>
        <w:pStyle w:val="ListParagraph"/>
        <w:numPr>
          <w:ilvl w:val="1"/>
          <w:numId w:val="38"/>
        </w:numPr>
        <w:spacing w:after="160" w:line="259" w:lineRule="auto"/>
        <w:rPr>
          <w:rFonts w:eastAsia="Aptos"/>
          <w:color w:val="262626"/>
          <w:kern w:val="2"/>
          <w14:ligatures w14:val="standardContextual"/>
        </w:rPr>
      </w:pPr>
      <w:r>
        <w:rPr>
          <w:rFonts w:eastAsia="Aptos"/>
          <w:b/>
          <w:color w:val="262626"/>
          <w:kern w:val="2"/>
          <w14:ligatures w14:val="standardContextual"/>
        </w:rPr>
        <w:t>Predicted cell measurement at the current time.</w:t>
      </w:r>
    </w:p>
    <w:p w14:paraId="4F630492" w14:textId="0309993B" w:rsidR="000B3D9E" w:rsidRPr="008D087E" w:rsidRDefault="002926F5" w:rsidP="000B3D9E">
      <w:pPr>
        <w:spacing w:after="160" w:line="259" w:lineRule="auto"/>
        <w:rPr>
          <w:rFonts w:eastAsia="Aptos"/>
          <w:b/>
          <w:bCs/>
          <w:color w:val="262626"/>
          <w:kern w:val="2"/>
          <w14:ligatures w14:val="standardContextual"/>
        </w:rPr>
      </w:pPr>
      <w:r w:rsidRPr="008F087A">
        <w:rPr>
          <w:rFonts w:eastAsia="Aptos"/>
          <w:b/>
          <w:bCs/>
          <w:color w:val="262626"/>
          <w:kern w:val="2"/>
          <w14:ligatures w14:val="standardContextual"/>
        </w:rPr>
        <w:t>P</w:t>
      </w:r>
      <w:r w:rsidR="00215DD1" w:rsidRPr="008F087A">
        <w:rPr>
          <w:rFonts w:eastAsia="Aptos"/>
          <w:b/>
          <w:bCs/>
          <w:color w:val="262626"/>
          <w:kern w:val="2"/>
          <w14:ligatures w14:val="standardContextual"/>
        </w:rPr>
        <w:t>roposal</w:t>
      </w:r>
      <w:r w:rsidR="00BF1A96">
        <w:rPr>
          <w:rFonts w:eastAsia="Aptos"/>
          <w:b/>
          <w:bCs/>
          <w:color w:val="262626"/>
          <w:kern w:val="2"/>
          <w14:ligatures w14:val="standardContextual"/>
        </w:rPr>
        <w:t xml:space="preserve"> </w:t>
      </w:r>
      <w:r w:rsidR="00BB7D70">
        <w:rPr>
          <w:rFonts w:eastAsia="Aptos"/>
          <w:b/>
          <w:bCs/>
          <w:color w:val="262626"/>
          <w:kern w:val="2"/>
          <w14:ligatures w14:val="standardContextual"/>
        </w:rPr>
        <w:t>11:</w:t>
      </w:r>
      <w:r w:rsidR="00215DD1" w:rsidRPr="008F087A">
        <w:rPr>
          <w:rFonts w:eastAsia="Aptos"/>
          <w:b/>
          <w:bCs/>
          <w:color w:val="262626"/>
          <w:kern w:val="2"/>
          <w14:ligatures w14:val="standardContextual"/>
        </w:rPr>
        <w:t xml:space="preserve"> </w:t>
      </w:r>
      <w:r w:rsidR="00E6765D" w:rsidRPr="008D087E">
        <w:rPr>
          <w:rFonts w:eastAsia="Aptos"/>
          <w:b/>
          <w:bCs/>
          <w:color w:val="262626"/>
          <w:kern w:val="2"/>
          <w14:ligatures w14:val="standardContextual"/>
        </w:rPr>
        <w:t xml:space="preserve">Configuration for </w:t>
      </w:r>
      <w:r w:rsidR="00312160" w:rsidRPr="008D087E">
        <w:rPr>
          <w:rFonts w:eastAsia="Aptos"/>
          <w:b/>
          <w:bCs/>
          <w:color w:val="262626"/>
          <w:kern w:val="2"/>
          <w14:ligatures w14:val="standardContextual"/>
        </w:rPr>
        <w:t>#3</w:t>
      </w:r>
      <w:r w:rsidR="00E6765D" w:rsidRPr="008D087E">
        <w:rPr>
          <w:rFonts w:eastAsia="Aptos"/>
          <w:b/>
          <w:bCs/>
          <w:color w:val="262626"/>
          <w:kern w:val="2"/>
          <w14:ligatures w14:val="standardContextual"/>
        </w:rPr>
        <w:t xml:space="preserve"> – Intra-frequency, </w:t>
      </w:r>
      <w:r w:rsidR="00910257" w:rsidRPr="008D087E">
        <w:rPr>
          <w:rFonts w:eastAsia="Aptos"/>
          <w:b/>
          <w:bCs/>
          <w:color w:val="262626"/>
          <w:kern w:val="2"/>
          <w14:ligatures w14:val="standardContextual"/>
        </w:rPr>
        <w:t>across-</w:t>
      </w:r>
      <w:r w:rsidR="00E6765D" w:rsidRPr="008D087E">
        <w:rPr>
          <w:rFonts w:eastAsia="Aptos"/>
          <w:b/>
          <w:bCs/>
          <w:color w:val="262626"/>
          <w:kern w:val="2"/>
          <w14:ligatures w14:val="standardContextual"/>
        </w:rPr>
        <w:t xml:space="preserve">cell </w:t>
      </w:r>
      <w:r w:rsidR="003D79C6" w:rsidRPr="008D087E">
        <w:rPr>
          <w:rFonts w:eastAsia="Aptos"/>
          <w:b/>
          <w:bCs/>
          <w:color w:val="262626"/>
          <w:kern w:val="2"/>
          <w14:ligatures w14:val="standardContextual"/>
        </w:rPr>
        <w:t>RRM</w:t>
      </w:r>
      <w:r w:rsidR="00E6765D" w:rsidRPr="008D087E">
        <w:rPr>
          <w:rFonts w:eastAsia="Aptos"/>
          <w:b/>
          <w:bCs/>
          <w:color w:val="262626"/>
          <w:kern w:val="2"/>
          <w14:ligatures w14:val="standardContextual"/>
        </w:rPr>
        <w:t xml:space="preserve"> prediction for a serving cell:</w:t>
      </w:r>
    </w:p>
    <w:p w14:paraId="538A38BC" w14:textId="12D72D0A" w:rsidR="00FB7952" w:rsidRPr="008F087A" w:rsidRDefault="00C820CC" w:rsidP="00FB7952">
      <w:pPr>
        <w:pStyle w:val="ListParagraph"/>
        <w:numPr>
          <w:ilvl w:val="0"/>
          <w:numId w:val="39"/>
        </w:numPr>
        <w:spacing w:after="160" w:line="259" w:lineRule="auto"/>
        <w:rPr>
          <w:rFonts w:eastAsia="Aptos"/>
          <w:b/>
          <w:color w:val="262626"/>
          <w:kern w:val="2"/>
          <w14:ligatures w14:val="standardContextual"/>
        </w:rPr>
      </w:pPr>
      <w:r w:rsidRPr="008F087A">
        <w:rPr>
          <w:rFonts w:eastAsia="Aptos"/>
          <w:b/>
          <w:color w:val="262626"/>
          <w:kern w:val="2"/>
          <w14:ligatures w14:val="standardContextual"/>
        </w:rPr>
        <w:t>For each cell of inp</w:t>
      </w:r>
      <w:r w:rsidR="0041686D" w:rsidRPr="008F087A">
        <w:rPr>
          <w:rFonts w:eastAsia="Aptos"/>
          <w:b/>
          <w:color w:val="262626"/>
          <w:kern w:val="2"/>
          <w14:ligatures w14:val="standardContextual"/>
        </w:rPr>
        <w:t>ut</w:t>
      </w:r>
      <w:r w:rsidRPr="008F087A">
        <w:rPr>
          <w:rFonts w:eastAsia="Aptos"/>
          <w:b/>
          <w:color w:val="262626"/>
          <w:kern w:val="2"/>
          <w14:ligatures w14:val="standardContextual"/>
        </w:rPr>
        <w:t xml:space="preserve"> cluster:</w:t>
      </w:r>
    </w:p>
    <w:p w14:paraId="09E4074E" w14:textId="52F96D20" w:rsidR="00C820CC" w:rsidRPr="008F087A" w:rsidRDefault="00A640FC" w:rsidP="00C820CC">
      <w:pPr>
        <w:pStyle w:val="ListParagraph"/>
        <w:numPr>
          <w:ilvl w:val="1"/>
          <w:numId w:val="39"/>
        </w:numPr>
        <w:spacing w:after="160" w:line="259" w:lineRule="auto"/>
        <w:rPr>
          <w:rFonts w:eastAsia="Aptos"/>
          <w:b/>
          <w:color w:val="262626"/>
          <w:kern w:val="2"/>
          <w14:ligatures w14:val="standardContextual"/>
        </w:rPr>
      </w:pPr>
      <w:r w:rsidRPr="008F087A">
        <w:rPr>
          <w:rFonts w:eastAsia="Aptos"/>
          <w:b/>
          <w:color w:val="262626"/>
          <w:kern w:val="2"/>
          <w14:ligatures w14:val="standardContextual"/>
        </w:rPr>
        <w:t xml:space="preserve">Cell </w:t>
      </w:r>
      <w:r w:rsidR="002A3F18" w:rsidRPr="008F087A">
        <w:rPr>
          <w:rFonts w:eastAsia="Aptos"/>
          <w:b/>
          <w:color w:val="262626"/>
          <w:kern w:val="2"/>
          <w14:ligatures w14:val="standardContextual"/>
        </w:rPr>
        <w:t>frequency, Cell ID,</w:t>
      </w:r>
    </w:p>
    <w:p w14:paraId="2CF0916E" w14:textId="3EFF09F3" w:rsidR="002A3F18" w:rsidRPr="008F087A" w:rsidRDefault="002A3F18" w:rsidP="00C820CC">
      <w:pPr>
        <w:pStyle w:val="ListParagraph"/>
        <w:numPr>
          <w:ilvl w:val="1"/>
          <w:numId w:val="39"/>
        </w:numPr>
        <w:spacing w:after="160" w:line="259" w:lineRule="auto"/>
        <w:rPr>
          <w:rFonts w:eastAsia="Aptos"/>
          <w:b/>
          <w:color w:val="262626"/>
          <w:kern w:val="2"/>
          <w14:ligatures w14:val="standardContextual"/>
        </w:rPr>
      </w:pPr>
      <w:r w:rsidRPr="008F087A">
        <w:rPr>
          <w:rFonts w:eastAsia="Aptos"/>
          <w:b/>
          <w:color w:val="262626"/>
          <w:kern w:val="2"/>
          <w14:ligatures w14:val="standardContextual"/>
        </w:rPr>
        <w:t xml:space="preserve">Set B of beams </w:t>
      </w:r>
      <w:r w:rsidR="00715051" w:rsidRPr="008F087A">
        <w:rPr>
          <w:rFonts w:eastAsia="Aptos"/>
          <w:b/>
          <w:color w:val="262626"/>
          <w:kern w:val="2"/>
          <w14:ligatures w14:val="standardContextual"/>
        </w:rPr>
        <w:t>to measure,</w:t>
      </w:r>
    </w:p>
    <w:p w14:paraId="2B3FFAEB" w14:textId="214FBBAF" w:rsidR="002801BB" w:rsidRPr="008F087A" w:rsidRDefault="005F644F" w:rsidP="002801BB">
      <w:pPr>
        <w:pStyle w:val="ListParagraph"/>
        <w:numPr>
          <w:ilvl w:val="0"/>
          <w:numId w:val="39"/>
        </w:numPr>
        <w:spacing w:after="160" w:line="259" w:lineRule="auto"/>
        <w:rPr>
          <w:rFonts w:eastAsia="Aptos"/>
          <w:b/>
          <w:color w:val="262626"/>
          <w:kern w:val="2"/>
          <w14:ligatures w14:val="standardContextual"/>
        </w:rPr>
      </w:pPr>
      <w:r w:rsidRPr="008F087A">
        <w:rPr>
          <w:rFonts w:eastAsia="Aptos"/>
          <w:b/>
          <w:color w:val="262626"/>
          <w:kern w:val="2"/>
          <w14:ligatures w14:val="standardContextual"/>
        </w:rPr>
        <w:t>Serving cell frequency, Serving cell ID,</w:t>
      </w:r>
    </w:p>
    <w:p w14:paraId="4B11F8FC" w14:textId="78C7BB94" w:rsidR="005F644F" w:rsidRPr="008F087A" w:rsidRDefault="00196914" w:rsidP="002801BB">
      <w:pPr>
        <w:pStyle w:val="ListParagraph"/>
        <w:numPr>
          <w:ilvl w:val="0"/>
          <w:numId w:val="39"/>
        </w:numPr>
        <w:spacing w:after="160" w:line="259" w:lineRule="auto"/>
        <w:rPr>
          <w:rFonts w:eastAsia="Aptos"/>
          <w:b/>
          <w:color w:val="262626"/>
          <w:kern w:val="2"/>
          <w14:ligatures w14:val="standardContextual"/>
        </w:rPr>
      </w:pPr>
      <w:r w:rsidRPr="008F087A">
        <w:rPr>
          <w:rFonts w:eastAsia="Aptos"/>
          <w:b/>
          <w:color w:val="262626"/>
          <w:kern w:val="2"/>
          <w14:ligatures w14:val="standardContextual"/>
        </w:rPr>
        <w:t>For beam prediction:</w:t>
      </w:r>
    </w:p>
    <w:p w14:paraId="7C9C9DE0" w14:textId="5E55E7CD" w:rsidR="00196914" w:rsidRPr="008F087A" w:rsidRDefault="00196914" w:rsidP="00196914">
      <w:pPr>
        <w:pStyle w:val="ListParagraph"/>
        <w:numPr>
          <w:ilvl w:val="1"/>
          <w:numId w:val="39"/>
        </w:numPr>
        <w:spacing w:after="160" w:line="259" w:lineRule="auto"/>
        <w:rPr>
          <w:rFonts w:eastAsia="Aptos"/>
          <w:b/>
          <w:color w:val="262626"/>
          <w:kern w:val="2"/>
          <w14:ligatures w14:val="standardContextual"/>
        </w:rPr>
      </w:pPr>
      <w:r w:rsidRPr="008F087A">
        <w:rPr>
          <w:rFonts w:eastAsia="Aptos"/>
          <w:b/>
          <w:color w:val="262626"/>
          <w:kern w:val="2"/>
          <w14:ligatures w14:val="standardContextual"/>
        </w:rPr>
        <w:t>Set A of serving cell beams</w:t>
      </w:r>
      <w:r w:rsidR="003E54A7" w:rsidRPr="008F087A">
        <w:rPr>
          <w:rFonts w:eastAsia="Aptos"/>
          <w:b/>
          <w:color w:val="262626"/>
          <w:kern w:val="2"/>
          <w14:ligatures w14:val="standardContextual"/>
        </w:rPr>
        <w:t>.</w:t>
      </w:r>
    </w:p>
    <w:p w14:paraId="49E93CF7" w14:textId="437C3F1A" w:rsidR="003E54A7" w:rsidRPr="008F087A" w:rsidRDefault="00A059FB" w:rsidP="00B30DE1">
      <w:pPr>
        <w:spacing w:after="160" w:line="259" w:lineRule="auto"/>
        <w:rPr>
          <w:rFonts w:eastAsia="Aptos"/>
          <w:b/>
          <w:bCs/>
          <w:color w:val="262626"/>
          <w:kern w:val="2"/>
          <w14:ligatures w14:val="standardContextual"/>
        </w:rPr>
      </w:pPr>
      <w:r w:rsidRPr="008F087A">
        <w:rPr>
          <w:rFonts w:eastAsia="Aptos"/>
          <w:b/>
          <w:bCs/>
          <w:color w:val="262626"/>
          <w:kern w:val="2"/>
          <w14:ligatures w14:val="standardContextual"/>
        </w:rPr>
        <w:t>Proposal</w:t>
      </w:r>
      <w:r w:rsidR="00BF1A96">
        <w:rPr>
          <w:rFonts w:eastAsia="Aptos"/>
          <w:b/>
          <w:bCs/>
          <w:color w:val="262626"/>
          <w:kern w:val="2"/>
          <w14:ligatures w14:val="standardContextual"/>
        </w:rPr>
        <w:t xml:space="preserve"> </w:t>
      </w:r>
      <w:r w:rsidR="00BB7D70">
        <w:rPr>
          <w:rFonts w:eastAsia="Aptos"/>
          <w:b/>
          <w:bCs/>
          <w:color w:val="262626"/>
          <w:kern w:val="2"/>
          <w14:ligatures w14:val="standardContextual"/>
        </w:rPr>
        <w:t>12:</w:t>
      </w:r>
      <w:r w:rsidRPr="008F087A">
        <w:rPr>
          <w:rFonts w:eastAsia="Aptos"/>
          <w:b/>
          <w:bCs/>
          <w:color w:val="262626"/>
          <w:kern w:val="2"/>
          <w14:ligatures w14:val="standardContextual"/>
        </w:rPr>
        <w:t xml:space="preserve"> </w:t>
      </w:r>
      <w:r w:rsidR="00515D5F" w:rsidRPr="008F087A">
        <w:rPr>
          <w:rFonts w:eastAsia="Aptos"/>
          <w:b/>
          <w:bCs/>
          <w:color w:val="262626"/>
          <w:kern w:val="2"/>
          <w14:ligatures w14:val="standardContextual"/>
        </w:rPr>
        <w:t xml:space="preserve">The </w:t>
      </w:r>
      <w:r w:rsidR="00BC10E5" w:rsidRPr="008F087A">
        <w:rPr>
          <w:rFonts w:eastAsia="Aptos"/>
          <w:b/>
          <w:bCs/>
          <w:color w:val="262626"/>
          <w:kern w:val="2"/>
          <w14:ligatures w14:val="standardContextual"/>
        </w:rPr>
        <w:t xml:space="preserve">prediction reporting </w:t>
      </w:r>
      <w:r w:rsidR="00A10DB5">
        <w:rPr>
          <w:rFonts w:eastAsia="Aptos"/>
          <w:b/>
          <w:bCs/>
          <w:color w:val="262626"/>
          <w:kern w:val="2"/>
          <w14:ligatures w14:val="standardContextual"/>
        </w:rPr>
        <w:t xml:space="preserve">configuration </w:t>
      </w:r>
      <w:r w:rsidR="00BC10E5" w:rsidRPr="008F087A">
        <w:rPr>
          <w:rFonts w:eastAsia="Aptos"/>
          <w:b/>
          <w:bCs/>
          <w:color w:val="262626"/>
          <w:kern w:val="2"/>
          <w14:ligatures w14:val="standardContextual"/>
        </w:rPr>
        <w:t xml:space="preserve">for </w:t>
      </w:r>
      <w:r w:rsidR="00312160">
        <w:rPr>
          <w:rFonts w:eastAsia="Aptos"/>
          <w:b/>
          <w:bCs/>
          <w:color w:val="262626"/>
          <w:kern w:val="2"/>
          <w14:ligatures w14:val="standardContextual"/>
        </w:rPr>
        <w:t>#3</w:t>
      </w:r>
      <w:r w:rsidR="00BC10E5" w:rsidRPr="008F087A">
        <w:rPr>
          <w:rFonts w:eastAsia="Aptos"/>
          <w:b/>
          <w:bCs/>
          <w:color w:val="262626"/>
          <w:kern w:val="2"/>
          <w14:ligatures w14:val="standardContextual"/>
        </w:rPr>
        <w:t xml:space="preserve"> is similar as that </w:t>
      </w:r>
      <w:r w:rsidR="008F4500">
        <w:rPr>
          <w:rFonts w:eastAsia="Aptos"/>
          <w:b/>
          <w:bCs/>
          <w:color w:val="262626"/>
          <w:kern w:val="2"/>
          <w14:ligatures w14:val="standardContextual"/>
        </w:rPr>
        <w:t xml:space="preserve">for </w:t>
      </w:r>
      <w:r w:rsidR="00312160">
        <w:rPr>
          <w:rFonts w:eastAsia="Aptos"/>
          <w:b/>
          <w:bCs/>
          <w:color w:val="262626"/>
          <w:kern w:val="2"/>
          <w14:ligatures w14:val="standardContextual"/>
        </w:rPr>
        <w:t>#</w:t>
      </w:r>
      <w:r w:rsidR="00CC7DB7">
        <w:rPr>
          <w:rFonts w:eastAsia="Aptos"/>
          <w:b/>
          <w:bCs/>
          <w:color w:val="262626"/>
          <w:kern w:val="2"/>
          <w14:ligatures w14:val="standardContextual"/>
        </w:rPr>
        <w:t>1</w:t>
      </w:r>
      <w:r w:rsidR="0054211B" w:rsidRPr="008F087A">
        <w:rPr>
          <w:rFonts w:eastAsia="Aptos"/>
          <w:b/>
          <w:bCs/>
          <w:color w:val="262626"/>
          <w:kern w:val="2"/>
          <w14:ligatures w14:val="standardContextual"/>
        </w:rPr>
        <w:t>.</w:t>
      </w:r>
    </w:p>
    <w:p w14:paraId="03CD57E8" w14:textId="04F8A44F" w:rsidR="003E257E" w:rsidRPr="008D087E" w:rsidRDefault="00710380" w:rsidP="003E257E">
      <w:pPr>
        <w:spacing w:after="160" w:line="259" w:lineRule="auto"/>
        <w:rPr>
          <w:rFonts w:eastAsia="Aptos"/>
          <w:b/>
          <w:bCs/>
          <w:color w:val="262626"/>
          <w:kern w:val="2"/>
          <w14:ligatures w14:val="standardContextual"/>
        </w:rPr>
      </w:pPr>
      <w:r w:rsidRPr="008F087A">
        <w:rPr>
          <w:rFonts w:eastAsia="Aptos"/>
          <w:b/>
          <w:bCs/>
          <w:color w:val="262626"/>
          <w:kern w:val="2"/>
          <w14:ligatures w14:val="standardContextual"/>
        </w:rPr>
        <w:t>Proposal</w:t>
      </w:r>
      <w:r>
        <w:rPr>
          <w:rFonts w:eastAsia="Aptos"/>
          <w:b/>
          <w:bCs/>
          <w:color w:val="262626"/>
          <w:kern w:val="2"/>
          <w14:ligatures w14:val="standardContextual"/>
        </w:rPr>
        <w:t xml:space="preserve"> 13:</w:t>
      </w:r>
      <w:r w:rsidRPr="008F087A">
        <w:rPr>
          <w:rFonts w:eastAsia="Aptos"/>
          <w:b/>
          <w:bCs/>
          <w:color w:val="262626"/>
          <w:kern w:val="2"/>
          <w14:ligatures w14:val="standardContextual"/>
        </w:rPr>
        <w:t xml:space="preserve"> </w:t>
      </w:r>
      <w:r w:rsidR="003E257E" w:rsidRPr="008D087E">
        <w:rPr>
          <w:rFonts w:eastAsia="Aptos"/>
          <w:b/>
          <w:bCs/>
          <w:color w:val="262626"/>
          <w:kern w:val="2"/>
          <w14:ligatures w14:val="standardContextual"/>
        </w:rPr>
        <w:t xml:space="preserve">The RRM prediction report for </w:t>
      </w:r>
      <w:r w:rsidR="00312160" w:rsidRPr="008D087E">
        <w:rPr>
          <w:rFonts w:eastAsia="Aptos"/>
          <w:b/>
          <w:bCs/>
          <w:color w:val="262626"/>
          <w:kern w:val="2"/>
          <w14:ligatures w14:val="standardContextual"/>
        </w:rPr>
        <w:t>#3</w:t>
      </w:r>
      <w:r w:rsidR="003E257E" w:rsidRPr="008D087E">
        <w:rPr>
          <w:rFonts w:eastAsia="Aptos"/>
          <w:b/>
          <w:bCs/>
          <w:color w:val="262626"/>
          <w:kern w:val="2"/>
          <w14:ligatures w14:val="standardContextual"/>
        </w:rPr>
        <w:t xml:space="preserve"> – Intra-frequency, </w:t>
      </w:r>
      <w:r w:rsidR="00910257" w:rsidRPr="008D087E">
        <w:rPr>
          <w:rFonts w:eastAsia="Aptos"/>
          <w:b/>
          <w:bCs/>
          <w:color w:val="262626"/>
          <w:kern w:val="2"/>
          <w14:ligatures w14:val="standardContextual"/>
        </w:rPr>
        <w:t>across-</w:t>
      </w:r>
      <w:r w:rsidR="003E257E" w:rsidRPr="008D087E">
        <w:rPr>
          <w:rFonts w:eastAsia="Aptos"/>
          <w:b/>
          <w:bCs/>
          <w:color w:val="262626"/>
          <w:kern w:val="2"/>
          <w14:ligatures w14:val="standardContextual"/>
        </w:rPr>
        <w:t xml:space="preserve">cell </w:t>
      </w:r>
      <w:r w:rsidR="0001642D" w:rsidRPr="008D087E">
        <w:rPr>
          <w:rFonts w:eastAsia="Aptos"/>
          <w:b/>
          <w:bCs/>
          <w:color w:val="262626"/>
          <w:kern w:val="2"/>
          <w14:ligatures w14:val="standardContextual"/>
        </w:rPr>
        <w:t>RRM</w:t>
      </w:r>
      <w:r w:rsidR="005063EA" w:rsidRPr="008D087E">
        <w:rPr>
          <w:rFonts w:eastAsia="Aptos"/>
          <w:b/>
          <w:bCs/>
          <w:color w:val="262626"/>
          <w:kern w:val="2"/>
          <w14:ligatures w14:val="standardContextual"/>
        </w:rPr>
        <w:t xml:space="preserve"> </w:t>
      </w:r>
      <w:r w:rsidR="003E257E" w:rsidRPr="008D087E">
        <w:rPr>
          <w:rFonts w:eastAsia="Aptos"/>
          <w:b/>
          <w:bCs/>
          <w:color w:val="262626"/>
          <w:kern w:val="2"/>
          <w14:ligatures w14:val="standardContextual"/>
        </w:rPr>
        <w:t>prediction for a serving cell, contains:</w:t>
      </w:r>
    </w:p>
    <w:p w14:paraId="77B21214" w14:textId="77777777" w:rsidR="003E257E" w:rsidRPr="008F087A" w:rsidRDefault="003E257E" w:rsidP="003E257E">
      <w:pPr>
        <w:pStyle w:val="ListParagraph"/>
        <w:numPr>
          <w:ilvl w:val="0"/>
          <w:numId w:val="38"/>
        </w:numPr>
        <w:spacing w:after="160" w:line="259" w:lineRule="auto"/>
        <w:rPr>
          <w:rFonts w:eastAsia="Aptos"/>
          <w:b/>
          <w:color w:val="262626"/>
          <w:kern w:val="2"/>
          <w14:ligatures w14:val="standardContextual"/>
        </w:rPr>
      </w:pPr>
      <w:r w:rsidRPr="008F087A">
        <w:rPr>
          <w:rFonts w:eastAsia="Aptos"/>
          <w:b/>
          <w:color w:val="262626"/>
          <w:kern w:val="2"/>
          <w14:ligatures w14:val="standardContextual"/>
        </w:rPr>
        <w:t>Temporal prediction report case:</w:t>
      </w:r>
    </w:p>
    <w:p w14:paraId="1146467D" w14:textId="62E4054F" w:rsidR="001B0DD7" w:rsidRPr="008F087A" w:rsidRDefault="003E257E" w:rsidP="008F087A">
      <w:pPr>
        <w:pStyle w:val="ListParagraph"/>
        <w:numPr>
          <w:ilvl w:val="1"/>
          <w:numId w:val="38"/>
        </w:numPr>
        <w:spacing w:after="160" w:line="259" w:lineRule="auto"/>
        <w:rPr>
          <w:rFonts w:eastAsia="Aptos"/>
          <w:b/>
          <w:color w:val="262626"/>
          <w:kern w:val="2"/>
          <w14:ligatures w14:val="standardContextual"/>
        </w:rPr>
      </w:pPr>
      <w:r w:rsidRPr="008F087A">
        <w:rPr>
          <w:rFonts w:eastAsia="Aptos"/>
          <w:b/>
          <w:color w:val="262626"/>
          <w:kern w:val="2"/>
          <w14:ligatures w14:val="standardContextual"/>
        </w:rPr>
        <w:t xml:space="preserve">Predicted </w:t>
      </w:r>
      <w:r w:rsidR="005063EA" w:rsidRPr="008F087A">
        <w:rPr>
          <w:rFonts w:eastAsia="Aptos"/>
          <w:b/>
          <w:color w:val="262626"/>
          <w:kern w:val="2"/>
          <w14:ligatures w14:val="standardContextual"/>
        </w:rPr>
        <w:t xml:space="preserve">beam and/or </w:t>
      </w:r>
      <w:r w:rsidRPr="008F087A">
        <w:rPr>
          <w:rFonts w:eastAsia="Aptos"/>
          <w:b/>
          <w:color w:val="262626"/>
          <w:kern w:val="2"/>
          <w14:ligatures w14:val="standardContextual"/>
        </w:rPr>
        <w:t>cell measurements at future periodic time instances, and the number of such time instances</w:t>
      </w:r>
      <w:r w:rsidR="001B0DD7" w:rsidRPr="008F087A">
        <w:rPr>
          <w:rFonts w:eastAsia="Aptos"/>
          <w:b/>
          <w:color w:val="262626"/>
          <w:kern w:val="2"/>
          <w14:ligatures w14:val="standardContextual"/>
        </w:rPr>
        <w:t xml:space="preserve">, </w:t>
      </w:r>
    </w:p>
    <w:p w14:paraId="30C2C841" w14:textId="77777777" w:rsidR="003E257E" w:rsidRPr="008F087A" w:rsidRDefault="003E257E" w:rsidP="003E257E">
      <w:pPr>
        <w:pStyle w:val="ListParagraph"/>
        <w:numPr>
          <w:ilvl w:val="0"/>
          <w:numId w:val="38"/>
        </w:numPr>
        <w:spacing w:after="160" w:line="259" w:lineRule="auto"/>
        <w:rPr>
          <w:rFonts w:eastAsia="Aptos"/>
          <w:b/>
          <w:color w:val="262626"/>
          <w:kern w:val="2"/>
          <w14:ligatures w14:val="standardContextual"/>
        </w:rPr>
      </w:pPr>
      <w:r w:rsidRPr="008F087A">
        <w:rPr>
          <w:rFonts w:eastAsia="Aptos"/>
          <w:b/>
          <w:color w:val="262626"/>
          <w:kern w:val="2"/>
          <w14:ligatures w14:val="standardContextual"/>
        </w:rPr>
        <w:t>Spatial prediction report case:</w:t>
      </w:r>
    </w:p>
    <w:p w14:paraId="3B893770" w14:textId="347EEB6C" w:rsidR="003E257E" w:rsidRPr="008F087A" w:rsidRDefault="003E257E" w:rsidP="003E257E">
      <w:pPr>
        <w:pStyle w:val="ListParagraph"/>
        <w:numPr>
          <w:ilvl w:val="1"/>
          <w:numId w:val="38"/>
        </w:numPr>
        <w:spacing w:after="160" w:line="259" w:lineRule="auto"/>
        <w:rPr>
          <w:rFonts w:eastAsia="Aptos"/>
          <w:b/>
          <w:color w:val="262626"/>
          <w:kern w:val="2"/>
          <w14:ligatures w14:val="standardContextual"/>
        </w:rPr>
      </w:pPr>
      <w:r w:rsidRPr="008F087A">
        <w:rPr>
          <w:rFonts w:eastAsia="Aptos"/>
          <w:b/>
          <w:color w:val="262626"/>
          <w:kern w:val="2"/>
          <w14:ligatures w14:val="standardContextual"/>
        </w:rPr>
        <w:t xml:space="preserve">Predicted </w:t>
      </w:r>
      <w:r w:rsidR="008F087A" w:rsidRPr="008F087A">
        <w:rPr>
          <w:rFonts w:eastAsia="Aptos"/>
          <w:b/>
          <w:color w:val="262626"/>
          <w:kern w:val="2"/>
          <w14:ligatures w14:val="standardContextual"/>
        </w:rPr>
        <w:t xml:space="preserve">beam and/or </w:t>
      </w:r>
      <w:r w:rsidRPr="008F087A">
        <w:rPr>
          <w:rFonts w:eastAsia="Aptos"/>
          <w:b/>
          <w:color w:val="262626"/>
          <w:kern w:val="2"/>
          <w14:ligatures w14:val="standardContextual"/>
        </w:rPr>
        <w:t>cell measurement</w:t>
      </w:r>
      <w:r w:rsidR="008F087A" w:rsidRPr="008F087A">
        <w:rPr>
          <w:rFonts w:eastAsia="Aptos"/>
          <w:b/>
          <w:color w:val="262626"/>
          <w:kern w:val="2"/>
          <w14:ligatures w14:val="standardContextual"/>
        </w:rPr>
        <w:t>s</w:t>
      </w:r>
      <w:r w:rsidRPr="008F087A">
        <w:rPr>
          <w:rFonts w:eastAsia="Aptos"/>
          <w:b/>
          <w:color w:val="262626"/>
          <w:kern w:val="2"/>
          <w14:ligatures w14:val="standardContextual"/>
        </w:rPr>
        <w:t xml:space="preserve"> at the current time.</w:t>
      </w:r>
    </w:p>
    <w:p w14:paraId="3C3654B5" w14:textId="698D4FA0" w:rsidR="00196914" w:rsidRPr="001769CB" w:rsidRDefault="00B2248B" w:rsidP="003E54A7">
      <w:pPr>
        <w:spacing w:after="160" w:line="259" w:lineRule="auto"/>
        <w:rPr>
          <w:rFonts w:eastAsia="Aptos"/>
          <w:b/>
          <w:bCs/>
          <w:color w:val="262626"/>
          <w:kern w:val="2"/>
          <w14:ligatures w14:val="standardContextual"/>
        </w:rPr>
      </w:pPr>
      <w:r w:rsidRPr="001769CB">
        <w:rPr>
          <w:rFonts w:eastAsia="Aptos"/>
          <w:b/>
          <w:bCs/>
          <w:color w:val="262626"/>
          <w:kern w:val="2"/>
          <w14:ligatures w14:val="standardContextual"/>
        </w:rPr>
        <w:t>Proposal</w:t>
      </w:r>
      <w:r w:rsidR="00BF1A96">
        <w:rPr>
          <w:rFonts w:eastAsia="Aptos"/>
          <w:b/>
          <w:bCs/>
          <w:color w:val="262626"/>
          <w:kern w:val="2"/>
          <w14:ligatures w14:val="standardContextual"/>
        </w:rPr>
        <w:t xml:space="preserve"> </w:t>
      </w:r>
      <w:r w:rsidR="00BB7D70">
        <w:rPr>
          <w:rFonts w:eastAsia="Aptos"/>
          <w:b/>
          <w:bCs/>
          <w:color w:val="262626"/>
          <w:kern w:val="2"/>
          <w14:ligatures w14:val="standardContextual"/>
        </w:rPr>
        <w:t>1</w:t>
      </w:r>
      <w:r w:rsidR="00710380">
        <w:rPr>
          <w:rFonts w:eastAsia="Aptos"/>
          <w:b/>
          <w:bCs/>
          <w:color w:val="262626"/>
          <w:kern w:val="2"/>
          <w14:ligatures w14:val="standardContextual"/>
        </w:rPr>
        <w:t>4</w:t>
      </w:r>
      <w:r w:rsidR="00BB7D70">
        <w:rPr>
          <w:rFonts w:eastAsia="Aptos"/>
          <w:b/>
          <w:bCs/>
          <w:color w:val="262626"/>
          <w:kern w:val="2"/>
          <w14:ligatures w14:val="standardContextual"/>
        </w:rPr>
        <w:t>:</w:t>
      </w:r>
      <w:r w:rsidRPr="001769CB">
        <w:rPr>
          <w:rFonts w:eastAsia="Aptos"/>
          <w:b/>
          <w:bCs/>
          <w:color w:val="262626"/>
          <w:kern w:val="2"/>
          <w14:ligatures w14:val="standardContextual"/>
        </w:rPr>
        <w:t xml:space="preserve"> </w:t>
      </w:r>
      <w:r w:rsidR="00897091" w:rsidRPr="001769CB">
        <w:rPr>
          <w:rFonts w:eastAsia="Aptos"/>
          <w:b/>
          <w:bCs/>
          <w:color w:val="262626"/>
          <w:kern w:val="2"/>
          <w14:ligatures w14:val="standardContextual"/>
        </w:rPr>
        <w:t>The configuration for inference and reporting</w:t>
      </w:r>
      <w:r w:rsidR="0031094D">
        <w:rPr>
          <w:rFonts w:eastAsia="Aptos"/>
          <w:b/>
          <w:bCs/>
          <w:color w:val="262626"/>
          <w:kern w:val="2"/>
          <w14:ligatures w14:val="standardContextual"/>
        </w:rPr>
        <w:t xml:space="preserve">, and contents of </w:t>
      </w:r>
      <w:r w:rsidR="002B3EB8">
        <w:rPr>
          <w:rFonts w:eastAsia="Aptos"/>
          <w:b/>
          <w:bCs/>
          <w:color w:val="262626"/>
          <w:kern w:val="2"/>
          <w14:ligatures w14:val="standardContextual"/>
        </w:rPr>
        <w:t>the prediction</w:t>
      </w:r>
      <w:r w:rsidR="0031094D">
        <w:rPr>
          <w:rFonts w:eastAsia="Aptos"/>
          <w:b/>
          <w:bCs/>
          <w:color w:val="262626"/>
          <w:kern w:val="2"/>
          <w14:ligatures w14:val="standardContextual"/>
        </w:rPr>
        <w:t xml:space="preserve"> reports,</w:t>
      </w:r>
      <w:r w:rsidR="00897091" w:rsidRPr="001769CB">
        <w:rPr>
          <w:rFonts w:eastAsia="Aptos"/>
          <w:b/>
          <w:bCs/>
          <w:color w:val="262626"/>
          <w:kern w:val="2"/>
          <w14:ligatures w14:val="standardContextual"/>
        </w:rPr>
        <w:t xml:space="preserve"> for </w:t>
      </w:r>
      <w:r w:rsidR="00216A13">
        <w:rPr>
          <w:rFonts w:eastAsia="Aptos"/>
          <w:b/>
          <w:bCs/>
          <w:color w:val="262626"/>
          <w:kern w:val="2"/>
          <w14:ligatures w14:val="standardContextual"/>
        </w:rPr>
        <w:t>configuration</w:t>
      </w:r>
      <w:r w:rsidR="002E1FD5" w:rsidRPr="001769CB">
        <w:rPr>
          <w:rFonts w:eastAsia="Aptos"/>
          <w:b/>
          <w:bCs/>
          <w:color w:val="262626"/>
          <w:kern w:val="2"/>
          <w14:ligatures w14:val="standardContextual"/>
        </w:rPr>
        <w:t xml:space="preserve">s </w:t>
      </w:r>
      <w:r w:rsidR="002E1FD5" w:rsidRPr="001769CB" w:rsidDel="00312160">
        <w:rPr>
          <w:rFonts w:eastAsia="Aptos"/>
          <w:b/>
          <w:bCs/>
          <w:color w:val="262626"/>
          <w:kern w:val="2"/>
          <w14:ligatures w14:val="standardContextual"/>
        </w:rPr>
        <w:t>#</w:t>
      </w:r>
      <w:r w:rsidR="00042974">
        <w:rPr>
          <w:rFonts w:eastAsia="Aptos"/>
          <w:b/>
          <w:bCs/>
          <w:color w:val="262626"/>
          <w:kern w:val="2"/>
          <w14:ligatures w14:val="standardContextual"/>
        </w:rPr>
        <w:t>2</w:t>
      </w:r>
      <w:r w:rsidR="002E1FD5" w:rsidRPr="001769CB">
        <w:rPr>
          <w:rFonts w:eastAsia="Aptos"/>
          <w:b/>
          <w:bCs/>
          <w:color w:val="262626"/>
          <w:kern w:val="2"/>
          <w14:ligatures w14:val="standardContextual"/>
        </w:rPr>
        <w:t xml:space="preserve"> and </w:t>
      </w:r>
      <w:r w:rsidR="00AF15D3">
        <w:rPr>
          <w:rFonts w:eastAsia="Aptos"/>
          <w:b/>
          <w:bCs/>
          <w:color w:val="262626"/>
          <w:kern w:val="2"/>
          <w14:ligatures w14:val="standardContextual"/>
        </w:rPr>
        <w:t>#4</w:t>
      </w:r>
      <w:r w:rsidR="002E1FD5" w:rsidRPr="001769CB">
        <w:rPr>
          <w:rFonts w:eastAsia="Aptos"/>
          <w:b/>
          <w:bCs/>
          <w:color w:val="262626"/>
          <w:kern w:val="2"/>
          <w14:ligatures w14:val="standardContextual"/>
        </w:rPr>
        <w:t xml:space="preserve"> for a </w:t>
      </w:r>
      <w:proofErr w:type="gramStart"/>
      <w:r w:rsidR="002E1FD5" w:rsidRPr="001769CB">
        <w:rPr>
          <w:rFonts w:eastAsia="Aptos"/>
          <w:b/>
          <w:bCs/>
          <w:color w:val="262626"/>
          <w:kern w:val="2"/>
          <w14:ligatures w14:val="standardContextual"/>
        </w:rPr>
        <w:t>neighbor</w:t>
      </w:r>
      <w:proofErr w:type="gramEnd"/>
      <w:r w:rsidR="002E1FD5" w:rsidRPr="001769CB">
        <w:rPr>
          <w:rFonts w:eastAsia="Aptos"/>
          <w:b/>
          <w:bCs/>
          <w:color w:val="262626"/>
          <w:kern w:val="2"/>
          <w14:ligatures w14:val="standardContextual"/>
        </w:rPr>
        <w:t xml:space="preserve"> cell is similar as that for a serving cell. </w:t>
      </w:r>
    </w:p>
    <w:p w14:paraId="2FE54B6D" w14:textId="14A5F256" w:rsidR="004D3C0B" w:rsidRPr="00A93D0F" w:rsidRDefault="002932E9" w:rsidP="004D3C0B">
      <w:pPr>
        <w:spacing w:after="160" w:line="259" w:lineRule="auto"/>
        <w:rPr>
          <w:rFonts w:eastAsia="Aptos"/>
          <w:b/>
          <w:bCs/>
          <w:color w:val="262626"/>
          <w:kern w:val="2"/>
          <w14:ligatures w14:val="standardContextual"/>
        </w:rPr>
      </w:pPr>
      <w:r w:rsidRPr="00A93D0F">
        <w:rPr>
          <w:rFonts w:eastAsia="Aptos"/>
          <w:b/>
          <w:bCs/>
          <w:color w:val="262626"/>
          <w:kern w:val="2"/>
          <w14:ligatures w14:val="standardContextual"/>
        </w:rPr>
        <w:t>Proposal</w:t>
      </w:r>
      <w:r w:rsidR="00BF1A96">
        <w:rPr>
          <w:rFonts w:eastAsia="Aptos"/>
          <w:b/>
          <w:bCs/>
          <w:color w:val="262626"/>
          <w:kern w:val="2"/>
          <w14:ligatures w14:val="standardContextual"/>
        </w:rPr>
        <w:t xml:space="preserve"> </w:t>
      </w:r>
      <w:r w:rsidR="00BB7D70">
        <w:rPr>
          <w:rFonts w:eastAsia="Aptos"/>
          <w:b/>
          <w:bCs/>
          <w:color w:val="262626"/>
          <w:kern w:val="2"/>
          <w14:ligatures w14:val="standardContextual"/>
        </w:rPr>
        <w:t>1</w:t>
      </w:r>
      <w:r w:rsidR="00710380">
        <w:rPr>
          <w:rFonts w:eastAsia="Aptos"/>
          <w:b/>
          <w:bCs/>
          <w:color w:val="262626"/>
          <w:kern w:val="2"/>
          <w14:ligatures w14:val="standardContextual"/>
        </w:rPr>
        <w:t>5</w:t>
      </w:r>
      <w:r w:rsidR="00BB7D70">
        <w:rPr>
          <w:rFonts w:eastAsia="Aptos"/>
          <w:b/>
          <w:bCs/>
          <w:color w:val="262626"/>
          <w:kern w:val="2"/>
          <w14:ligatures w14:val="standardContextual"/>
        </w:rPr>
        <w:t>:</w:t>
      </w:r>
      <w:r w:rsidRPr="00A93D0F">
        <w:rPr>
          <w:rFonts w:eastAsia="Aptos"/>
          <w:b/>
          <w:bCs/>
          <w:color w:val="262626"/>
          <w:kern w:val="2"/>
          <w14:ligatures w14:val="standardContextual"/>
        </w:rPr>
        <w:t xml:space="preserve"> </w:t>
      </w:r>
      <w:r w:rsidRPr="008D087E">
        <w:rPr>
          <w:rFonts w:eastAsia="Aptos"/>
          <w:b/>
          <w:bCs/>
          <w:color w:val="262626"/>
          <w:kern w:val="2"/>
          <w14:ligatures w14:val="standardContextual"/>
        </w:rPr>
        <w:t>Configuration</w:t>
      </w:r>
      <w:r w:rsidR="001A64DA" w:rsidRPr="008D087E">
        <w:rPr>
          <w:rFonts w:eastAsia="Aptos"/>
          <w:b/>
          <w:bCs/>
          <w:color w:val="262626"/>
          <w:kern w:val="2"/>
          <w14:ligatures w14:val="standardContextual"/>
        </w:rPr>
        <w:t xml:space="preserve"> </w:t>
      </w:r>
      <w:r w:rsidR="00DC2FCD" w:rsidRPr="008D087E">
        <w:rPr>
          <w:rFonts w:eastAsia="Aptos"/>
          <w:b/>
          <w:bCs/>
          <w:color w:val="262626"/>
          <w:kern w:val="2"/>
          <w14:ligatures w14:val="standardContextual"/>
        </w:rPr>
        <w:t xml:space="preserve">for </w:t>
      </w:r>
      <w:r w:rsidR="007B7082" w:rsidRPr="008D087E">
        <w:rPr>
          <w:rFonts w:eastAsia="Aptos"/>
          <w:b/>
          <w:bCs/>
          <w:color w:val="262626"/>
          <w:kern w:val="2"/>
          <w14:ligatures w14:val="standardContextual"/>
        </w:rPr>
        <w:t>#7</w:t>
      </w:r>
      <w:r w:rsidR="00DC2FCD" w:rsidRPr="008D087E">
        <w:rPr>
          <w:rFonts w:eastAsia="Aptos"/>
          <w:b/>
          <w:bCs/>
          <w:color w:val="262626"/>
          <w:kern w:val="2"/>
          <w14:ligatures w14:val="standardContextual"/>
        </w:rPr>
        <w:t xml:space="preserve">– </w:t>
      </w:r>
      <w:r w:rsidR="00BA086B" w:rsidRPr="008D087E">
        <w:rPr>
          <w:rFonts w:eastAsia="Aptos"/>
          <w:b/>
          <w:bCs/>
          <w:color w:val="262626"/>
          <w:kern w:val="2"/>
          <w14:ligatures w14:val="standardContextual"/>
        </w:rPr>
        <w:t>Across</w:t>
      </w:r>
      <w:r w:rsidR="00DC2FCD" w:rsidRPr="008D087E">
        <w:rPr>
          <w:rFonts w:eastAsia="Aptos"/>
          <w:b/>
          <w:bCs/>
          <w:color w:val="262626"/>
          <w:kern w:val="2"/>
          <w14:ligatures w14:val="standardContextual"/>
        </w:rPr>
        <w:t xml:space="preserve">-frequency, </w:t>
      </w:r>
      <w:r w:rsidR="00910257" w:rsidRPr="008D087E">
        <w:rPr>
          <w:rFonts w:eastAsia="Aptos"/>
          <w:b/>
          <w:bCs/>
          <w:color w:val="262626"/>
          <w:kern w:val="2"/>
          <w14:ligatures w14:val="standardContextual"/>
        </w:rPr>
        <w:t>across-</w:t>
      </w:r>
      <w:r w:rsidR="00DC2FCD" w:rsidRPr="008D087E">
        <w:rPr>
          <w:rFonts w:eastAsia="Aptos"/>
          <w:b/>
          <w:bCs/>
          <w:color w:val="262626"/>
          <w:kern w:val="2"/>
          <w14:ligatures w14:val="standardContextual"/>
        </w:rPr>
        <w:t xml:space="preserve">cell </w:t>
      </w:r>
      <w:r w:rsidR="00BA086B" w:rsidRPr="008D087E">
        <w:rPr>
          <w:rFonts w:eastAsia="Aptos"/>
          <w:b/>
          <w:bCs/>
          <w:color w:val="262626"/>
          <w:kern w:val="2"/>
          <w14:ligatures w14:val="standardContextual"/>
        </w:rPr>
        <w:t>RRM</w:t>
      </w:r>
      <w:r w:rsidR="00DC2FCD" w:rsidRPr="008D087E">
        <w:rPr>
          <w:rFonts w:eastAsia="Aptos"/>
          <w:b/>
          <w:bCs/>
          <w:color w:val="262626"/>
          <w:kern w:val="2"/>
          <w14:ligatures w14:val="standardContextual"/>
        </w:rPr>
        <w:t xml:space="preserve"> prediction for a neighbor cell:</w:t>
      </w:r>
    </w:p>
    <w:p w14:paraId="3B1C5B9E" w14:textId="747B5E41" w:rsidR="00C23C45" w:rsidRPr="00A93D0F" w:rsidRDefault="0057636F" w:rsidP="00C23C45">
      <w:pPr>
        <w:pStyle w:val="ListParagraph"/>
        <w:numPr>
          <w:ilvl w:val="0"/>
          <w:numId w:val="40"/>
        </w:numPr>
        <w:spacing w:after="160" w:line="259" w:lineRule="auto"/>
        <w:rPr>
          <w:rFonts w:eastAsia="Aptos"/>
          <w:b/>
          <w:color w:val="262626"/>
          <w:kern w:val="2"/>
          <w14:ligatures w14:val="standardContextual"/>
        </w:rPr>
      </w:pPr>
      <w:r w:rsidRPr="00A93D0F">
        <w:rPr>
          <w:rFonts w:eastAsia="Aptos"/>
          <w:b/>
          <w:color w:val="262626"/>
          <w:kern w:val="2"/>
          <w14:ligatures w14:val="standardContextual"/>
        </w:rPr>
        <w:t>Neighbor</w:t>
      </w:r>
      <w:r w:rsidR="00F72746" w:rsidRPr="00A93D0F">
        <w:rPr>
          <w:rFonts w:eastAsia="Aptos"/>
          <w:b/>
          <w:color w:val="262626"/>
          <w:kern w:val="2"/>
          <w14:ligatures w14:val="standardContextual"/>
        </w:rPr>
        <w:t xml:space="preserve"> cell frequency, </w:t>
      </w:r>
      <w:r w:rsidRPr="00A93D0F">
        <w:rPr>
          <w:rFonts w:eastAsia="Aptos"/>
          <w:b/>
          <w:color w:val="262626"/>
          <w:kern w:val="2"/>
          <w14:ligatures w14:val="standardContextual"/>
        </w:rPr>
        <w:t>Neighbor</w:t>
      </w:r>
      <w:r w:rsidR="00F72746" w:rsidRPr="00A93D0F">
        <w:rPr>
          <w:rFonts w:eastAsia="Aptos"/>
          <w:b/>
          <w:color w:val="262626"/>
          <w:kern w:val="2"/>
          <w14:ligatures w14:val="standardContextual"/>
        </w:rPr>
        <w:t xml:space="preserve"> cell ID,</w:t>
      </w:r>
    </w:p>
    <w:p w14:paraId="7F0FEB77" w14:textId="451E607C" w:rsidR="0057636F" w:rsidRPr="00A93D0F" w:rsidRDefault="0057636F" w:rsidP="00C23C45">
      <w:pPr>
        <w:pStyle w:val="ListParagraph"/>
        <w:numPr>
          <w:ilvl w:val="0"/>
          <w:numId w:val="40"/>
        </w:numPr>
        <w:spacing w:after="160" w:line="259" w:lineRule="auto"/>
        <w:rPr>
          <w:rFonts w:eastAsia="Aptos"/>
          <w:b/>
          <w:color w:val="262626"/>
          <w:kern w:val="2"/>
          <w14:ligatures w14:val="standardContextual"/>
        </w:rPr>
      </w:pPr>
      <w:r w:rsidRPr="00A93D0F">
        <w:rPr>
          <w:rFonts w:eastAsia="Aptos"/>
          <w:b/>
          <w:color w:val="262626"/>
          <w:kern w:val="2"/>
          <w14:ligatures w14:val="standardContextual"/>
        </w:rPr>
        <w:t>Set A of neighbor cell beams,</w:t>
      </w:r>
    </w:p>
    <w:p w14:paraId="31D26C90" w14:textId="6E2C5414" w:rsidR="00366F23" w:rsidRPr="00A93D0F" w:rsidRDefault="00366F23" w:rsidP="00C23C45">
      <w:pPr>
        <w:pStyle w:val="ListParagraph"/>
        <w:numPr>
          <w:ilvl w:val="0"/>
          <w:numId w:val="40"/>
        </w:numPr>
        <w:spacing w:after="160" w:line="259" w:lineRule="auto"/>
        <w:rPr>
          <w:rFonts w:eastAsia="Aptos"/>
          <w:b/>
          <w:color w:val="262626"/>
          <w:kern w:val="2"/>
          <w14:ligatures w14:val="standardContextual"/>
        </w:rPr>
      </w:pPr>
      <w:r>
        <w:rPr>
          <w:rFonts w:eastAsia="Aptos"/>
          <w:b/>
          <w:color w:val="262626"/>
          <w:kern w:val="2"/>
          <w14:ligatures w14:val="standardContextual"/>
        </w:rPr>
        <w:t>For each cell of input cluster:</w:t>
      </w:r>
    </w:p>
    <w:p w14:paraId="718B4AA2" w14:textId="4E5B8A3B" w:rsidR="00DB1590" w:rsidRPr="00A93D0F" w:rsidRDefault="00DB1590" w:rsidP="00585A81">
      <w:pPr>
        <w:pStyle w:val="ListParagraph"/>
        <w:numPr>
          <w:ilvl w:val="1"/>
          <w:numId w:val="40"/>
        </w:numPr>
        <w:spacing w:after="160" w:line="259" w:lineRule="auto"/>
        <w:rPr>
          <w:rFonts w:eastAsia="Aptos"/>
          <w:b/>
          <w:color w:val="262626"/>
          <w:kern w:val="2"/>
          <w14:ligatures w14:val="standardContextual"/>
        </w:rPr>
      </w:pPr>
      <w:r w:rsidRPr="00A93D0F">
        <w:rPr>
          <w:rFonts w:eastAsia="Aptos"/>
          <w:b/>
          <w:color w:val="262626"/>
          <w:kern w:val="2"/>
          <w14:ligatures w14:val="standardContextual"/>
        </w:rPr>
        <w:t>Measured cell frequency, Measured cell ID,</w:t>
      </w:r>
    </w:p>
    <w:p w14:paraId="72B55FFA" w14:textId="1CFED331" w:rsidR="0057636F" w:rsidRDefault="00DB1590" w:rsidP="00585A81">
      <w:pPr>
        <w:pStyle w:val="ListParagraph"/>
        <w:numPr>
          <w:ilvl w:val="1"/>
          <w:numId w:val="40"/>
        </w:numPr>
        <w:spacing w:after="160" w:line="259" w:lineRule="auto"/>
        <w:rPr>
          <w:rFonts w:eastAsia="Aptos"/>
          <w:color w:val="262626"/>
          <w:kern w:val="2"/>
          <w14:ligatures w14:val="standardContextual"/>
        </w:rPr>
      </w:pPr>
      <w:r w:rsidRPr="00A93D0F">
        <w:rPr>
          <w:rFonts w:eastAsia="Aptos"/>
          <w:b/>
          <w:color w:val="262626"/>
          <w:kern w:val="2"/>
          <w14:ligatures w14:val="standardContextual"/>
        </w:rPr>
        <w:t>Set B of measured cell beams.</w:t>
      </w:r>
    </w:p>
    <w:p w14:paraId="64D65A21" w14:textId="514F2D65" w:rsidR="004B6D71" w:rsidRDefault="00DB1590" w:rsidP="003E1765">
      <w:pPr>
        <w:spacing w:after="160" w:line="259" w:lineRule="auto"/>
        <w:rPr>
          <w:rFonts w:eastAsia="Aptos"/>
          <w:b/>
          <w:bCs/>
          <w:color w:val="262626"/>
          <w:kern w:val="2"/>
          <w14:ligatures w14:val="standardContextual"/>
        </w:rPr>
      </w:pPr>
      <w:r w:rsidRPr="001769CB">
        <w:rPr>
          <w:rFonts w:eastAsia="Aptos"/>
          <w:b/>
          <w:bCs/>
          <w:color w:val="262626"/>
          <w:kern w:val="2"/>
          <w14:ligatures w14:val="standardContextual"/>
        </w:rPr>
        <w:t xml:space="preserve">The configuration for reporting </w:t>
      </w:r>
      <w:r w:rsidR="002B3EB8">
        <w:rPr>
          <w:rFonts w:eastAsia="Aptos"/>
          <w:b/>
          <w:bCs/>
          <w:color w:val="262626"/>
          <w:kern w:val="2"/>
          <w14:ligatures w14:val="standardContextual"/>
        </w:rPr>
        <w:t>and contents of the prediction reports</w:t>
      </w:r>
      <w:r w:rsidR="002B3EB8" w:rsidRPr="001769CB">
        <w:rPr>
          <w:rFonts w:eastAsia="Aptos"/>
          <w:b/>
          <w:bCs/>
          <w:color w:val="262626"/>
          <w:kern w:val="2"/>
          <w14:ligatures w14:val="standardContextual"/>
        </w:rPr>
        <w:t xml:space="preserve"> </w:t>
      </w:r>
      <w:r w:rsidRPr="001769CB">
        <w:rPr>
          <w:rFonts w:eastAsia="Aptos"/>
          <w:b/>
          <w:bCs/>
          <w:color w:val="262626"/>
          <w:kern w:val="2"/>
          <w14:ligatures w14:val="standardContextual"/>
        </w:rPr>
        <w:t xml:space="preserve">for </w:t>
      </w:r>
      <w:proofErr w:type="gramStart"/>
      <w:r w:rsidR="00216A13">
        <w:rPr>
          <w:rFonts w:eastAsia="Aptos"/>
          <w:b/>
          <w:bCs/>
          <w:color w:val="262626"/>
          <w:kern w:val="2"/>
          <w14:ligatures w14:val="standardContextual"/>
        </w:rPr>
        <w:t>configuration</w:t>
      </w:r>
      <w:r w:rsidRPr="001769CB">
        <w:rPr>
          <w:rFonts w:eastAsia="Aptos"/>
          <w:b/>
          <w:bCs/>
          <w:color w:val="262626"/>
          <w:kern w:val="2"/>
          <w14:ligatures w14:val="standardContextual"/>
        </w:rPr>
        <w:t xml:space="preserve">  </w:t>
      </w:r>
      <w:r w:rsidR="00A14A0F">
        <w:rPr>
          <w:rFonts w:eastAsia="Aptos"/>
          <w:b/>
          <w:bCs/>
          <w:color w:val="262626"/>
          <w:kern w:val="2"/>
          <w14:ligatures w14:val="standardContextual"/>
        </w:rPr>
        <w:t>#</w:t>
      </w:r>
      <w:proofErr w:type="gramEnd"/>
      <w:r w:rsidR="008648B9">
        <w:rPr>
          <w:rFonts w:eastAsia="Aptos"/>
          <w:b/>
          <w:bCs/>
          <w:color w:val="262626"/>
          <w:kern w:val="2"/>
          <w14:ligatures w14:val="standardContextual"/>
        </w:rPr>
        <w:t xml:space="preserve">7 </w:t>
      </w:r>
      <w:r w:rsidRPr="001769CB">
        <w:rPr>
          <w:rFonts w:eastAsia="Aptos"/>
          <w:b/>
          <w:bCs/>
          <w:color w:val="262626"/>
          <w:kern w:val="2"/>
          <w14:ligatures w14:val="standardContextual"/>
        </w:rPr>
        <w:t>is similar as that for a serving cell.</w:t>
      </w:r>
    </w:p>
    <w:p w14:paraId="457F90EC" w14:textId="5A62A655" w:rsidR="006F697C" w:rsidRDefault="00A10DB5" w:rsidP="007C0E77">
      <w:pPr>
        <w:pStyle w:val="Heading2"/>
      </w:pPr>
      <w:r>
        <w:t xml:space="preserve">Measurement Event </w:t>
      </w:r>
      <w:r w:rsidR="00BD7A23">
        <w:t>prediction</w:t>
      </w:r>
    </w:p>
    <w:p w14:paraId="5A3EEFB2" w14:textId="77777777" w:rsidR="00250174" w:rsidRDefault="00250174" w:rsidP="003E1765">
      <w:pPr>
        <w:spacing w:after="160" w:line="259" w:lineRule="auto"/>
        <w:rPr>
          <w:rFonts w:eastAsia="Aptos"/>
          <w:b/>
          <w:bCs/>
          <w:color w:val="262626"/>
          <w:kern w:val="2"/>
          <w14:ligatures w14:val="standardContextual"/>
        </w:rPr>
      </w:pPr>
    </w:p>
    <w:p w14:paraId="02BB9E92" w14:textId="0698F0EF" w:rsidR="00684CDF" w:rsidRPr="00344B9F" w:rsidRDefault="0014553A" w:rsidP="003E1765">
      <w:pPr>
        <w:spacing w:after="160" w:line="259" w:lineRule="auto"/>
        <w:rPr>
          <w:rFonts w:eastAsia="Aptos"/>
          <w:b/>
          <w:bCs/>
          <w:color w:val="262626"/>
          <w:kern w:val="2"/>
          <w14:ligatures w14:val="standardContextual"/>
        </w:rPr>
      </w:pPr>
      <w:r w:rsidRPr="00344B9F">
        <w:rPr>
          <w:rFonts w:eastAsia="Aptos"/>
          <w:b/>
          <w:bCs/>
          <w:color w:val="262626"/>
          <w:kern w:val="2"/>
          <w14:ligatures w14:val="standardContextual"/>
        </w:rPr>
        <w:t>Proposal</w:t>
      </w:r>
      <w:r w:rsidR="00BF1A96">
        <w:rPr>
          <w:rFonts w:eastAsia="Aptos"/>
          <w:b/>
          <w:bCs/>
          <w:color w:val="262626"/>
          <w:kern w:val="2"/>
          <w14:ligatures w14:val="standardContextual"/>
        </w:rPr>
        <w:t xml:space="preserve"> </w:t>
      </w:r>
      <w:r w:rsidR="00BB7D70">
        <w:rPr>
          <w:rFonts w:eastAsia="Aptos"/>
          <w:b/>
          <w:bCs/>
          <w:color w:val="262626"/>
          <w:kern w:val="2"/>
          <w14:ligatures w14:val="standardContextual"/>
        </w:rPr>
        <w:t>1</w:t>
      </w:r>
      <w:r w:rsidR="00710380">
        <w:rPr>
          <w:rFonts w:eastAsia="Aptos"/>
          <w:b/>
          <w:bCs/>
          <w:color w:val="262626"/>
          <w:kern w:val="2"/>
          <w14:ligatures w14:val="standardContextual"/>
        </w:rPr>
        <w:t>6</w:t>
      </w:r>
      <w:r w:rsidR="00BB7D70">
        <w:rPr>
          <w:rFonts w:eastAsia="Aptos"/>
          <w:b/>
          <w:bCs/>
          <w:color w:val="262626"/>
          <w:kern w:val="2"/>
          <w14:ligatures w14:val="standardContextual"/>
        </w:rPr>
        <w:t>:</w:t>
      </w:r>
      <w:r w:rsidRPr="00344B9F">
        <w:rPr>
          <w:rFonts w:eastAsia="Aptos"/>
          <w:b/>
          <w:bCs/>
          <w:color w:val="262626"/>
          <w:kern w:val="2"/>
          <w14:ligatures w14:val="standardContextual"/>
        </w:rPr>
        <w:t xml:space="preserve"> </w:t>
      </w:r>
      <w:r w:rsidR="000F3363" w:rsidRPr="00344B9F">
        <w:rPr>
          <w:rFonts w:eastAsia="Aptos"/>
          <w:b/>
          <w:bCs/>
          <w:color w:val="262626"/>
          <w:kern w:val="2"/>
          <w14:ligatures w14:val="standardContextual"/>
        </w:rPr>
        <w:t xml:space="preserve">For Event prediction, besides the configuration for RRM measurement, the </w:t>
      </w:r>
      <w:proofErr w:type="spellStart"/>
      <w:r w:rsidR="000F3363" w:rsidRPr="00344B9F">
        <w:rPr>
          <w:rFonts w:eastAsia="Aptos"/>
          <w:b/>
          <w:bCs/>
          <w:color w:val="262626"/>
          <w:kern w:val="2"/>
          <w14:ligatures w14:val="standardContextual"/>
        </w:rPr>
        <w:t>gNB</w:t>
      </w:r>
      <w:proofErr w:type="spellEnd"/>
      <w:r w:rsidR="000F3363" w:rsidRPr="00344B9F">
        <w:rPr>
          <w:rFonts w:eastAsia="Aptos"/>
          <w:b/>
          <w:bCs/>
          <w:color w:val="262626"/>
          <w:kern w:val="2"/>
          <w14:ligatures w14:val="standardContextual"/>
        </w:rPr>
        <w:t xml:space="preserve"> provides the UE with a list of events to predict.</w:t>
      </w:r>
    </w:p>
    <w:p w14:paraId="16D5BFF5" w14:textId="787EE670" w:rsidR="0059053F" w:rsidRDefault="00344B9F" w:rsidP="003E1765">
      <w:pPr>
        <w:spacing w:after="160" w:line="259" w:lineRule="auto"/>
        <w:rPr>
          <w:rFonts w:eastAsia="Aptos"/>
          <w:color w:val="262626"/>
          <w:kern w:val="2"/>
          <w14:ligatures w14:val="standardContextual"/>
        </w:rPr>
      </w:pPr>
      <w:r>
        <w:rPr>
          <w:rFonts w:eastAsia="Aptos"/>
          <w:color w:val="262626"/>
          <w:kern w:val="2"/>
          <w14:ligatures w14:val="standardContextual"/>
        </w:rPr>
        <w:t>During the simulation</w:t>
      </w:r>
      <w:r w:rsidR="008A68BD">
        <w:rPr>
          <w:rFonts w:eastAsia="Aptos"/>
          <w:color w:val="262626"/>
          <w:kern w:val="2"/>
          <w14:ligatures w14:val="standardContextual"/>
        </w:rPr>
        <w:t xml:space="preserve"> evaluation, an option </w:t>
      </w:r>
      <w:r w:rsidR="00250174">
        <w:rPr>
          <w:rFonts w:eastAsia="Aptos"/>
          <w:color w:val="262626"/>
          <w:kern w:val="2"/>
          <w14:ligatures w14:val="standardContextual"/>
        </w:rPr>
        <w:t xml:space="preserve">(Option 3) </w:t>
      </w:r>
      <w:r w:rsidR="008A68BD">
        <w:rPr>
          <w:rFonts w:eastAsia="Aptos"/>
          <w:color w:val="262626"/>
          <w:kern w:val="2"/>
          <w14:ligatures w14:val="standardContextual"/>
        </w:rPr>
        <w:t xml:space="preserve">that was considered for event prediction reporting </w:t>
      </w:r>
      <w:r w:rsidR="00C77822">
        <w:rPr>
          <w:rFonts w:eastAsia="Aptos"/>
          <w:color w:val="262626"/>
          <w:kern w:val="2"/>
          <w14:ligatures w14:val="standardContextual"/>
        </w:rPr>
        <w:t xml:space="preserve">for A3 or A5 </w:t>
      </w:r>
      <w:r w:rsidR="008A68BD">
        <w:rPr>
          <w:rFonts w:eastAsia="Aptos"/>
          <w:color w:val="262626"/>
          <w:kern w:val="2"/>
          <w14:ligatures w14:val="standardContextual"/>
        </w:rPr>
        <w:t xml:space="preserve">is that the UE </w:t>
      </w:r>
      <w:r w:rsidR="004D46EB">
        <w:rPr>
          <w:rFonts w:eastAsia="Aptos"/>
          <w:color w:val="262626"/>
          <w:kern w:val="2"/>
          <w14:ligatures w14:val="standardContextual"/>
        </w:rPr>
        <w:t xml:space="preserve">transmits a report at the time </w:t>
      </w:r>
      <w:r w:rsidR="00A37AEE">
        <w:rPr>
          <w:rFonts w:eastAsia="Aptos"/>
          <w:color w:val="262626"/>
          <w:kern w:val="2"/>
          <w14:ligatures w14:val="standardContextual"/>
        </w:rPr>
        <w:t>when the entering condition of the event is met by actual measurements, and that</w:t>
      </w:r>
      <w:r w:rsidR="002317B6">
        <w:rPr>
          <w:rFonts w:eastAsia="Aptos"/>
          <w:color w:val="262626"/>
          <w:kern w:val="2"/>
          <w14:ligatures w14:val="standardContextual"/>
        </w:rPr>
        <w:t xml:space="preserve"> </w:t>
      </w:r>
      <w:r w:rsidR="00250174">
        <w:rPr>
          <w:rFonts w:eastAsia="Aptos"/>
          <w:color w:val="262626"/>
          <w:kern w:val="2"/>
          <w14:ligatures w14:val="standardContextual"/>
        </w:rPr>
        <w:t>the entering condition</w:t>
      </w:r>
      <w:r w:rsidR="00DD0061">
        <w:rPr>
          <w:rFonts w:eastAsia="Aptos"/>
          <w:color w:val="262626"/>
          <w:kern w:val="2"/>
          <w14:ligatures w14:val="standardContextual"/>
        </w:rPr>
        <w:t xml:space="preserve"> is</w:t>
      </w:r>
      <w:r w:rsidR="00250174">
        <w:rPr>
          <w:rFonts w:eastAsia="Aptos"/>
          <w:color w:val="262626"/>
          <w:kern w:val="2"/>
          <w14:ligatures w14:val="standardContextual"/>
        </w:rPr>
        <w:t xml:space="preserve"> satisfied for TTT duration</w:t>
      </w:r>
      <w:r w:rsidR="0062355C">
        <w:rPr>
          <w:rFonts w:eastAsia="Aptos"/>
          <w:color w:val="262626"/>
          <w:kern w:val="2"/>
          <w14:ligatures w14:val="standardContextual"/>
        </w:rPr>
        <w:t xml:space="preserve"> by predicted measurements. The </w:t>
      </w:r>
      <w:proofErr w:type="spellStart"/>
      <w:r w:rsidR="0062355C">
        <w:rPr>
          <w:rFonts w:eastAsia="Aptos"/>
          <w:color w:val="262626"/>
          <w:kern w:val="2"/>
          <w14:ligatures w14:val="standardContextual"/>
        </w:rPr>
        <w:t>gNB</w:t>
      </w:r>
      <w:proofErr w:type="spellEnd"/>
      <w:r w:rsidR="0062355C">
        <w:rPr>
          <w:rFonts w:eastAsia="Aptos"/>
          <w:color w:val="262626"/>
          <w:kern w:val="2"/>
          <w14:ligatures w14:val="standardContextual"/>
        </w:rPr>
        <w:t xml:space="preserve"> may configure the UE for </w:t>
      </w:r>
      <w:r w:rsidR="0059053F">
        <w:rPr>
          <w:rFonts w:eastAsia="Aptos"/>
          <w:color w:val="262626"/>
          <w:kern w:val="2"/>
          <w14:ligatures w14:val="standardContextual"/>
        </w:rPr>
        <w:t>providing such reports.</w:t>
      </w:r>
    </w:p>
    <w:p w14:paraId="365B7BC8" w14:textId="584F6BBA" w:rsidR="00F800D6" w:rsidRPr="00A9026C" w:rsidRDefault="0059053F" w:rsidP="003E1765">
      <w:pPr>
        <w:spacing w:after="160" w:line="259" w:lineRule="auto"/>
        <w:rPr>
          <w:rFonts w:eastAsia="Aptos"/>
          <w:b/>
          <w:bCs/>
          <w:color w:val="262626"/>
          <w:kern w:val="2"/>
          <w14:ligatures w14:val="standardContextual"/>
        </w:rPr>
      </w:pPr>
      <w:r w:rsidRPr="00A9026C">
        <w:rPr>
          <w:rFonts w:eastAsia="Aptos"/>
          <w:b/>
          <w:bCs/>
          <w:color w:val="262626"/>
          <w:kern w:val="2"/>
          <w14:ligatures w14:val="standardContextual"/>
        </w:rPr>
        <w:t>Proposal</w:t>
      </w:r>
      <w:r w:rsidR="00BF1A96">
        <w:rPr>
          <w:rFonts w:eastAsia="Aptos"/>
          <w:b/>
          <w:bCs/>
          <w:color w:val="262626"/>
          <w:kern w:val="2"/>
          <w14:ligatures w14:val="standardContextual"/>
        </w:rPr>
        <w:t xml:space="preserve"> </w:t>
      </w:r>
      <w:r w:rsidR="00BB7D70">
        <w:rPr>
          <w:rFonts w:eastAsia="Aptos"/>
          <w:b/>
          <w:bCs/>
          <w:color w:val="262626"/>
          <w:kern w:val="2"/>
          <w14:ligatures w14:val="standardContextual"/>
        </w:rPr>
        <w:t>1</w:t>
      </w:r>
      <w:r w:rsidR="00710380">
        <w:rPr>
          <w:rFonts w:eastAsia="Aptos"/>
          <w:b/>
          <w:bCs/>
          <w:color w:val="262626"/>
          <w:kern w:val="2"/>
          <w14:ligatures w14:val="standardContextual"/>
        </w:rPr>
        <w:t>7</w:t>
      </w:r>
      <w:r w:rsidR="00BB7D70">
        <w:rPr>
          <w:rFonts w:eastAsia="Aptos"/>
          <w:b/>
          <w:bCs/>
          <w:color w:val="262626"/>
          <w:kern w:val="2"/>
          <w14:ligatures w14:val="standardContextual"/>
        </w:rPr>
        <w:t>:</w:t>
      </w:r>
      <w:r w:rsidRPr="00A9026C">
        <w:rPr>
          <w:rFonts w:eastAsia="Aptos"/>
          <w:b/>
          <w:bCs/>
          <w:color w:val="262626"/>
          <w:kern w:val="2"/>
          <w14:ligatures w14:val="standardContextual"/>
        </w:rPr>
        <w:t xml:space="preserve"> For Event A3 or A5, </w:t>
      </w:r>
      <w:r w:rsidR="00216C8B" w:rsidRPr="00A9026C">
        <w:rPr>
          <w:rFonts w:eastAsia="Aptos"/>
          <w:b/>
          <w:bCs/>
          <w:color w:val="262626"/>
          <w:kern w:val="2"/>
          <w14:ligatures w14:val="standardContextual"/>
        </w:rPr>
        <w:t xml:space="preserve">the </w:t>
      </w:r>
      <w:proofErr w:type="spellStart"/>
      <w:r w:rsidR="00216C8B" w:rsidRPr="00A9026C">
        <w:rPr>
          <w:rFonts w:eastAsia="Aptos"/>
          <w:b/>
          <w:bCs/>
          <w:color w:val="262626"/>
          <w:kern w:val="2"/>
          <w14:ligatures w14:val="standardContextual"/>
        </w:rPr>
        <w:t>gNB</w:t>
      </w:r>
      <w:proofErr w:type="spellEnd"/>
      <w:r w:rsidR="00216C8B" w:rsidRPr="00A9026C">
        <w:rPr>
          <w:rFonts w:eastAsia="Aptos"/>
          <w:b/>
          <w:bCs/>
          <w:color w:val="262626"/>
          <w:kern w:val="2"/>
          <w14:ligatures w14:val="standardContextual"/>
        </w:rPr>
        <w:t xml:space="preserve"> </w:t>
      </w:r>
      <w:r w:rsidR="00FF2344">
        <w:rPr>
          <w:rFonts w:eastAsia="Aptos"/>
          <w:b/>
          <w:bCs/>
          <w:color w:val="262626"/>
          <w:kern w:val="2"/>
          <w14:ligatures w14:val="standardContextual"/>
        </w:rPr>
        <w:t>can</w:t>
      </w:r>
      <w:r w:rsidR="00216C8B" w:rsidRPr="00A9026C">
        <w:rPr>
          <w:rFonts w:eastAsia="Aptos"/>
          <w:b/>
          <w:bCs/>
          <w:color w:val="262626"/>
          <w:kern w:val="2"/>
          <w14:ligatures w14:val="standardContextual"/>
        </w:rPr>
        <w:t xml:space="preserve"> configure the UE for </w:t>
      </w:r>
      <w:r w:rsidR="00616A0D" w:rsidRPr="00A9026C">
        <w:rPr>
          <w:rFonts w:eastAsia="Aptos"/>
          <w:b/>
          <w:bCs/>
          <w:color w:val="262626"/>
          <w:kern w:val="2"/>
          <w14:ligatures w14:val="standardContextual"/>
        </w:rPr>
        <w:t xml:space="preserve">event </w:t>
      </w:r>
      <w:r w:rsidR="00216C8B" w:rsidRPr="00A9026C">
        <w:rPr>
          <w:rFonts w:eastAsia="Aptos"/>
          <w:b/>
          <w:bCs/>
          <w:color w:val="262626"/>
          <w:kern w:val="2"/>
          <w14:ligatures w14:val="standardContextual"/>
        </w:rPr>
        <w:t xml:space="preserve">prediction reporting </w:t>
      </w:r>
      <w:r w:rsidR="00DD0061" w:rsidRPr="00A9026C">
        <w:rPr>
          <w:rFonts w:eastAsia="Aptos"/>
          <w:b/>
          <w:bCs/>
          <w:color w:val="262626"/>
          <w:kern w:val="2"/>
          <w14:ligatures w14:val="standardContextual"/>
        </w:rPr>
        <w:t xml:space="preserve">when the </w:t>
      </w:r>
      <w:r w:rsidR="00616A0D" w:rsidRPr="00A9026C">
        <w:rPr>
          <w:rFonts w:eastAsia="Aptos"/>
          <w:b/>
          <w:bCs/>
          <w:color w:val="262626"/>
          <w:kern w:val="2"/>
          <w14:ligatures w14:val="standardContextual"/>
        </w:rPr>
        <w:t xml:space="preserve">entering condition is met by actual measurements, and the entering condition </w:t>
      </w:r>
      <w:r w:rsidR="00DD0061" w:rsidRPr="00A9026C">
        <w:rPr>
          <w:rFonts w:eastAsia="Aptos"/>
          <w:b/>
          <w:bCs/>
          <w:color w:val="262626"/>
          <w:kern w:val="2"/>
          <w14:ligatures w14:val="standardContextual"/>
        </w:rPr>
        <w:t>is</w:t>
      </w:r>
      <w:r w:rsidR="00616A0D" w:rsidRPr="00A9026C">
        <w:rPr>
          <w:rFonts w:eastAsia="Aptos"/>
          <w:b/>
          <w:bCs/>
          <w:color w:val="262626"/>
          <w:kern w:val="2"/>
          <w14:ligatures w14:val="standardContextual"/>
        </w:rPr>
        <w:t xml:space="preserve"> satisfied for TTT duration by predicted measurements.</w:t>
      </w:r>
    </w:p>
    <w:p w14:paraId="5E03E84C" w14:textId="54472854" w:rsidR="000F3363" w:rsidRPr="003E1765" w:rsidRDefault="007D000F" w:rsidP="003E1765">
      <w:pPr>
        <w:spacing w:after="160" w:line="259" w:lineRule="auto"/>
        <w:rPr>
          <w:rFonts w:eastAsia="Aptos"/>
          <w:color w:val="262626"/>
          <w:kern w:val="2"/>
          <w14:ligatures w14:val="standardContextual"/>
        </w:rPr>
      </w:pPr>
      <w:r w:rsidRPr="00A9026C">
        <w:rPr>
          <w:rFonts w:eastAsia="Aptos"/>
          <w:b/>
          <w:bCs/>
          <w:color w:val="262626"/>
          <w:kern w:val="2"/>
          <w14:ligatures w14:val="standardContextual"/>
        </w:rPr>
        <w:t>Proposal</w:t>
      </w:r>
      <w:r w:rsidR="00BF1A96">
        <w:rPr>
          <w:rFonts w:eastAsia="Aptos"/>
          <w:b/>
          <w:bCs/>
          <w:color w:val="262626"/>
          <w:kern w:val="2"/>
          <w14:ligatures w14:val="standardContextual"/>
        </w:rPr>
        <w:t xml:space="preserve"> </w:t>
      </w:r>
      <w:r w:rsidR="00BB7D70">
        <w:rPr>
          <w:rFonts w:eastAsia="Aptos"/>
          <w:b/>
          <w:bCs/>
          <w:color w:val="262626"/>
          <w:kern w:val="2"/>
          <w14:ligatures w14:val="standardContextual"/>
        </w:rPr>
        <w:t>1</w:t>
      </w:r>
      <w:r w:rsidR="00710380">
        <w:rPr>
          <w:rFonts w:eastAsia="Aptos"/>
          <w:b/>
          <w:bCs/>
          <w:color w:val="262626"/>
          <w:kern w:val="2"/>
          <w14:ligatures w14:val="standardContextual"/>
        </w:rPr>
        <w:t>8</w:t>
      </w:r>
      <w:r w:rsidR="00BB7D70">
        <w:rPr>
          <w:rFonts w:eastAsia="Aptos"/>
          <w:b/>
          <w:bCs/>
          <w:color w:val="262626"/>
          <w:kern w:val="2"/>
          <w14:ligatures w14:val="standardContextual"/>
        </w:rPr>
        <w:t>:</w:t>
      </w:r>
      <w:r w:rsidRPr="00A9026C">
        <w:rPr>
          <w:rFonts w:eastAsia="Aptos"/>
          <w:b/>
          <w:bCs/>
          <w:color w:val="262626"/>
          <w:kern w:val="2"/>
          <w14:ligatures w14:val="standardContextual"/>
        </w:rPr>
        <w:t xml:space="preserve"> </w:t>
      </w:r>
      <w:r w:rsidR="00CE7EBB" w:rsidRPr="00A9026C">
        <w:rPr>
          <w:rFonts w:eastAsia="Aptos"/>
          <w:b/>
          <w:bCs/>
          <w:color w:val="262626"/>
          <w:kern w:val="2"/>
          <w14:ligatures w14:val="standardContextual"/>
        </w:rPr>
        <w:t>An</w:t>
      </w:r>
      <w:r w:rsidRPr="00A9026C">
        <w:rPr>
          <w:rFonts w:eastAsia="Aptos"/>
          <w:b/>
          <w:bCs/>
          <w:color w:val="262626"/>
          <w:kern w:val="2"/>
          <w14:ligatures w14:val="standardContextual"/>
        </w:rPr>
        <w:t xml:space="preserve"> Event prediction report</w:t>
      </w:r>
      <w:r w:rsidR="00CE7EBB" w:rsidRPr="00A9026C">
        <w:rPr>
          <w:rFonts w:eastAsia="Aptos"/>
          <w:b/>
          <w:bCs/>
          <w:color w:val="262626"/>
          <w:kern w:val="2"/>
          <w14:ligatures w14:val="standardContextual"/>
        </w:rPr>
        <w:t xml:space="preserve"> includes</w:t>
      </w:r>
      <w:r w:rsidRPr="00A9026C">
        <w:rPr>
          <w:rFonts w:eastAsia="Aptos"/>
          <w:b/>
          <w:bCs/>
          <w:color w:val="262626"/>
          <w:kern w:val="2"/>
          <w14:ligatures w14:val="standardContextual"/>
        </w:rPr>
        <w:t xml:space="preserve"> </w:t>
      </w:r>
      <w:r w:rsidR="008D59FE" w:rsidRPr="00A9026C">
        <w:rPr>
          <w:rFonts w:eastAsia="Aptos"/>
          <w:b/>
          <w:bCs/>
          <w:color w:val="262626"/>
          <w:kern w:val="2"/>
          <w14:ligatures w14:val="standardContextual"/>
        </w:rPr>
        <w:t xml:space="preserve">the </w:t>
      </w:r>
      <w:r w:rsidR="00CE7EBB" w:rsidRPr="00A9026C">
        <w:rPr>
          <w:rFonts w:eastAsia="Aptos"/>
          <w:b/>
          <w:bCs/>
          <w:color w:val="262626"/>
          <w:kern w:val="2"/>
          <w14:ligatures w14:val="standardContextual"/>
        </w:rPr>
        <w:t>e</w:t>
      </w:r>
      <w:r w:rsidR="008D59FE" w:rsidRPr="00A9026C">
        <w:rPr>
          <w:rFonts w:eastAsia="Aptos"/>
          <w:b/>
          <w:bCs/>
          <w:color w:val="262626"/>
          <w:kern w:val="2"/>
          <w14:ligatures w14:val="standardContextual"/>
        </w:rPr>
        <w:t>xpected time of occurrence of event and probability of event occurrence within an indicated time window around the expected time.</w:t>
      </w:r>
      <w:r w:rsidR="00250174">
        <w:rPr>
          <w:rFonts w:eastAsia="Aptos"/>
          <w:color w:val="262626"/>
          <w:kern w:val="2"/>
          <w14:ligatures w14:val="standardContextual"/>
        </w:rPr>
        <w:t xml:space="preserve">  </w:t>
      </w:r>
      <w:r w:rsidR="00A37AEE">
        <w:rPr>
          <w:rFonts w:eastAsia="Aptos"/>
          <w:color w:val="262626"/>
          <w:kern w:val="2"/>
          <w14:ligatures w14:val="standardContextual"/>
        </w:rPr>
        <w:t xml:space="preserve"> </w:t>
      </w:r>
      <w:r w:rsidR="008A68BD">
        <w:rPr>
          <w:rFonts w:eastAsia="Aptos"/>
          <w:color w:val="262626"/>
          <w:kern w:val="2"/>
          <w14:ligatures w14:val="standardContextual"/>
        </w:rPr>
        <w:t xml:space="preserve"> </w:t>
      </w:r>
      <w:r w:rsidR="00344B9F">
        <w:rPr>
          <w:rFonts w:eastAsia="Aptos"/>
          <w:color w:val="262626"/>
          <w:kern w:val="2"/>
          <w14:ligatures w14:val="standardContextual"/>
        </w:rPr>
        <w:t xml:space="preserve"> </w:t>
      </w:r>
      <w:r w:rsidR="000F3363">
        <w:rPr>
          <w:rFonts w:eastAsia="Aptos"/>
          <w:color w:val="262626"/>
          <w:kern w:val="2"/>
          <w14:ligatures w14:val="standardContextual"/>
        </w:rPr>
        <w:t xml:space="preserve"> </w:t>
      </w:r>
    </w:p>
    <w:p w14:paraId="514AEFF5" w14:textId="397C1F85" w:rsidR="00396E95" w:rsidRDefault="00396E95" w:rsidP="007C0E77">
      <w:pPr>
        <w:pStyle w:val="Heading1"/>
      </w:pPr>
      <w:r>
        <w:t>Conclusions</w:t>
      </w:r>
    </w:p>
    <w:p w14:paraId="3BDF71E5" w14:textId="41D8DC9E" w:rsidR="00AA69B7" w:rsidRPr="006845DF" w:rsidRDefault="006845DF" w:rsidP="00BC6D57">
      <w:pPr>
        <w:spacing w:after="160" w:line="259" w:lineRule="auto"/>
        <w:rPr>
          <w:rFonts w:eastAsia="Aptos"/>
          <w:kern w:val="2"/>
          <w14:ligatures w14:val="standardContextual"/>
        </w:rPr>
      </w:pPr>
      <w:r>
        <w:rPr>
          <w:rFonts w:eastAsia="Aptos"/>
          <w:kern w:val="2"/>
          <w14:ligatures w14:val="standardContextual"/>
        </w:rPr>
        <w:t xml:space="preserve">Based on the discussion above, we recommend </w:t>
      </w:r>
      <w:r w:rsidR="00F533D0">
        <w:rPr>
          <w:rFonts w:eastAsia="Aptos"/>
          <w:kern w:val="2"/>
          <w14:ligatures w14:val="standardContextual"/>
        </w:rPr>
        <w:t>RAN2 to discuss the proposals and observations below.</w:t>
      </w:r>
    </w:p>
    <w:bookmarkEnd w:id="1"/>
    <w:p w14:paraId="5F79E300" w14:textId="77777777" w:rsidR="002046D7" w:rsidRDefault="002046D7" w:rsidP="00BC6D57">
      <w:pPr>
        <w:spacing w:after="160" w:line="259" w:lineRule="auto"/>
        <w:rPr>
          <w:rFonts w:eastAsia="Aptos"/>
          <w:kern w:val="2"/>
          <w14:ligatures w14:val="standardContextual"/>
        </w:rPr>
      </w:pPr>
    </w:p>
    <w:p w14:paraId="576BA1EE" w14:textId="7CC843E9" w:rsidR="00F533D0" w:rsidRPr="004D005E" w:rsidRDefault="00CB5657" w:rsidP="00BC6D57">
      <w:pPr>
        <w:spacing w:after="160" w:line="259" w:lineRule="auto"/>
        <w:rPr>
          <w:rFonts w:eastAsia="Aptos"/>
        </w:rPr>
      </w:pPr>
      <w:r w:rsidRPr="00590D55">
        <w:rPr>
          <w:b/>
          <w:bCs/>
        </w:rPr>
        <w:t>Proposal 1</w:t>
      </w:r>
      <w:r w:rsidRPr="004D005E">
        <w:t>: The standard will define the AIML mobility feature input and output and not the model input and output.</w:t>
      </w:r>
    </w:p>
    <w:p w14:paraId="3B74EB91" w14:textId="1A792B07" w:rsidR="00CB5657" w:rsidRPr="004D005E" w:rsidRDefault="00CB5657" w:rsidP="00BC6D57">
      <w:pPr>
        <w:spacing w:after="160" w:line="259" w:lineRule="auto"/>
      </w:pPr>
      <w:r w:rsidRPr="00590D55">
        <w:rPr>
          <w:b/>
          <w:bCs/>
        </w:rPr>
        <w:t>Proposal 2</w:t>
      </w:r>
      <w:r w:rsidRPr="004D005E">
        <w:t>: In the discussion for specification impact, the main outputs of the AIML for mobility are L3-Beam, L3-Cell RRM, or event prediction.</w:t>
      </w:r>
    </w:p>
    <w:p w14:paraId="4AD65A52" w14:textId="77777777" w:rsidR="00CB5657" w:rsidRPr="004D005E" w:rsidRDefault="00CB5657" w:rsidP="00CB5657">
      <w:pPr>
        <w:rPr>
          <w:color w:val="262626" w:themeColor="text1" w:themeTint="D9"/>
        </w:rPr>
      </w:pPr>
      <w:r w:rsidRPr="00590D55">
        <w:rPr>
          <w:b/>
          <w:bCs/>
          <w:color w:val="262626" w:themeColor="text1" w:themeTint="D9"/>
        </w:rPr>
        <w:t>Proposal 3</w:t>
      </w:r>
      <w:r w:rsidRPr="004D005E">
        <w:rPr>
          <w:color w:val="262626" w:themeColor="text1" w:themeTint="D9"/>
        </w:rPr>
        <w:t>: “Intra-frequency prediction” refers to when the frequencies of the measured and predicted cells of the AI/ML for mobility feature are the same. “Across-frequency prediction” refers to the case when they are different.</w:t>
      </w:r>
    </w:p>
    <w:p w14:paraId="1C53D27C" w14:textId="77777777" w:rsidR="00CB5657" w:rsidRPr="004D005E" w:rsidRDefault="00CB5657" w:rsidP="00CB5657">
      <w:pPr>
        <w:rPr>
          <w:color w:val="262626" w:themeColor="text1" w:themeTint="D9"/>
        </w:rPr>
      </w:pPr>
    </w:p>
    <w:p w14:paraId="68F0C5E0" w14:textId="77777777" w:rsidR="00CB5657" w:rsidRPr="0046147A" w:rsidRDefault="00CB5657" w:rsidP="00CB5657">
      <w:pPr>
        <w:rPr>
          <w:color w:val="262626" w:themeColor="text1" w:themeTint="D9"/>
        </w:rPr>
      </w:pPr>
      <w:r w:rsidRPr="00590D55">
        <w:rPr>
          <w:b/>
          <w:bCs/>
          <w:color w:val="262626" w:themeColor="text1" w:themeTint="D9"/>
        </w:rPr>
        <w:t>Proposal 4</w:t>
      </w:r>
      <w:r w:rsidRPr="004D005E">
        <w:rPr>
          <w:color w:val="262626" w:themeColor="text1" w:themeTint="D9"/>
        </w:rPr>
        <w:t>: “Intra-cell prediction” refers to when the same cell is measured and predicted for the AI/ML for mobility feature. “Across-cell prediction” refers to the case when a group of cells is measured and the RRM of, or an event involving, one or more of these cells is being predicted.</w:t>
      </w:r>
    </w:p>
    <w:p w14:paraId="77E4073A" w14:textId="77777777" w:rsidR="00CB5657" w:rsidRDefault="00CB5657" w:rsidP="00CB5657">
      <w:pPr>
        <w:rPr>
          <w:color w:val="262626" w:themeColor="text1" w:themeTint="D9"/>
        </w:rPr>
      </w:pPr>
    </w:p>
    <w:p w14:paraId="01F628A5" w14:textId="77777777" w:rsidR="00CB5657" w:rsidRPr="001909DF" w:rsidRDefault="00CB5657" w:rsidP="00CB5657">
      <w:pPr>
        <w:keepNext/>
        <w:rPr>
          <w:b/>
          <w:bCs/>
          <w:color w:val="262626" w:themeColor="text1" w:themeTint="D9"/>
        </w:rPr>
      </w:pPr>
      <w:r w:rsidRPr="00590D55">
        <w:rPr>
          <w:b/>
          <w:bCs/>
          <w:color w:val="262626" w:themeColor="text1" w:themeTint="D9"/>
        </w:rPr>
        <w:t>Proposal 5</w:t>
      </w:r>
      <w:r w:rsidRPr="004D005E">
        <w:rPr>
          <w:color w:val="262626" w:themeColor="text1" w:themeTint="D9"/>
        </w:rPr>
        <w:t>: For specification work in AI/ML for mobility, study the following configurations:</w:t>
      </w:r>
      <w:r w:rsidRPr="001909DF">
        <w:rPr>
          <w:b/>
          <w:bCs/>
          <w:color w:val="262626" w:themeColor="text1" w:themeTint="D9"/>
        </w:rPr>
        <w:t xml:space="preserve"> </w:t>
      </w:r>
    </w:p>
    <w:p w14:paraId="5B81FD0F" w14:textId="77777777" w:rsidR="00CB5657" w:rsidRDefault="00CB5657" w:rsidP="00CB5657">
      <w:pPr>
        <w:keepNext/>
        <w:rPr>
          <w:color w:val="262626" w:themeColor="text1" w:themeTint="D9"/>
        </w:rPr>
      </w:pPr>
    </w:p>
    <w:tbl>
      <w:tblPr>
        <w:tblW w:w="10596" w:type="dxa"/>
        <w:tblLook w:val="04A0" w:firstRow="1" w:lastRow="0" w:firstColumn="1" w:lastColumn="0" w:noHBand="0" w:noVBand="1"/>
      </w:tblPr>
      <w:tblGrid>
        <w:gridCol w:w="1030"/>
        <w:gridCol w:w="1718"/>
        <w:gridCol w:w="2646"/>
        <w:gridCol w:w="2447"/>
        <w:gridCol w:w="2755"/>
      </w:tblGrid>
      <w:tr w:rsidR="00CB5657" w14:paraId="09B9567E" w14:textId="77777777">
        <w:trPr>
          <w:trHeight w:val="555"/>
        </w:trPr>
        <w:tc>
          <w:tcPr>
            <w:tcW w:w="960" w:type="dxa"/>
            <w:tcBorders>
              <w:top w:val="single" w:sz="8" w:space="0" w:color="auto"/>
              <w:left w:val="single" w:sz="8" w:space="0" w:color="auto"/>
              <w:bottom w:val="nil"/>
              <w:right w:val="nil"/>
            </w:tcBorders>
            <w:shd w:val="clear" w:color="auto" w:fill="auto"/>
            <w:noWrap/>
            <w:vAlign w:val="bottom"/>
            <w:hideMark/>
          </w:tcPr>
          <w:p w14:paraId="24D60E5B" w14:textId="77777777" w:rsidR="00CB5657" w:rsidRDefault="00CB5657">
            <w:pPr>
              <w:keepNext/>
              <w:rPr>
                <w:rFonts w:ascii="Aptos Narrow" w:hAnsi="Aptos Narrow"/>
                <w:color w:val="000000"/>
                <w:sz w:val="22"/>
                <w:szCs w:val="22"/>
              </w:rPr>
            </w:pPr>
            <w:r>
              <w:rPr>
                <w:rFonts w:ascii="Aptos Narrow" w:hAnsi="Aptos Narrow"/>
                <w:color w:val="000000"/>
                <w:sz w:val="22"/>
                <w:szCs w:val="22"/>
              </w:rPr>
              <w:t> </w:t>
            </w:r>
          </w:p>
        </w:tc>
        <w:tc>
          <w:tcPr>
            <w:tcW w:w="1730" w:type="dxa"/>
            <w:tcBorders>
              <w:top w:val="single" w:sz="8" w:space="0" w:color="auto"/>
              <w:left w:val="single" w:sz="8" w:space="0" w:color="auto"/>
              <w:bottom w:val="single" w:sz="8" w:space="0" w:color="auto"/>
              <w:right w:val="single" w:sz="8" w:space="0" w:color="auto"/>
              <w:tl2br w:val="single" w:sz="8" w:space="0" w:color="auto"/>
            </w:tcBorders>
            <w:shd w:val="clear" w:color="auto" w:fill="auto"/>
            <w:hideMark/>
          </w:tcPr>
          <w:p w14:paraId="42F184BC" w14:textId="77777777" w:rsidR="00CB5657" w:rsidRDefault="00CB5657">
            <w:pPr>
              <w:keepNext/>
              <w:rPr>
                <w:rFonts w:ascii="Aptos Narrow" w:hAnsi="Aptos Narrow"/>
                <w:color w:val="000000"/>
                <w:sz w:val="16"/>
                <w:szCs w:val="16"/>
              </w:rPr>
            </w:pPr>
            <w:r>
              <w:rPr>
                <w:rFonts w:ascii="Aptos Narrow" w:hAnsi="Aptos Narrow"/>
                <w:color w:val="000000"/>
                <w:sz w:val="16"/>
                <w:szCs w:val="16"/>
              </w:rPr>
              <w:t xml:space="preserve">                Feature Output</w:t>
            </w:r>
            <w:r>
              <w:rPr>
                <w:rFonts w:ascii="Aptos Narrow" w:hAnsi="Aptos Narrow"/>
                <w:color w:val="000000"/>
                <w:sz w:val="16"/>
                <w:szCs w:val="16"/>
              </w:rPr>
              <w:br/>
            </w:r>
          </w:p>
          <w:p w14:paraId="467E0BAB" w14:textId="77777777" w:rsidR="00CB5657" w:rsidRDefault="00CB5657">
            <w:pPr>
              <w:keepNext/>
              <w:rPr>
                <w:rFonts w:ascii="Aptos Narrow" w:hAnsi="Aptos Narrow"/>
                <w:color w:val="000000"/>
                <w:sz w:val="16"/>
                <w:szCs w:val="16"/>
              </w:rPr>
            </w:pPr>
            <w:r>
              <w:rPr>
                <w:rFonts w:ascii="Aptos Narrow" w:hAnsi="Aptos Narrow"/>
                <w:color w:val="000000"/>
                <w:sz w:val="16"/>
                <w:szCs w:val="16"/>
              </w:rPr>
              <w:t>Feature Input</w:t>
            </w:r>
          </w:p>
        </w:tc>
        <w:tc>
          <w:tcPr>
            <w:tcW w:w="2666" w:type="dxa"/>
            <w:tcBorders>
              <w:top w:val="single" w:sz="8" w:space="0" w:color="auto"/>
              <w:left w:val="nil"/>
              <w:bottom w:val="single" w:sz="8" w:space="0" w:color="auto"/>
              <w:right w:val="single" w:sz="4" w:space="0" w:color="auto"/>
            </w:tcBorders>
            <w:shd w:val="clear" w:color="auto" w:fill="auto"/>
            <w:vAlign w:val="center"/>
            <w:hideMark/>
          </w:tcPr>
          <w:p w14:paraId="6C92841F" w14:textId="77777777" w:rsidR="00CB5657" w:rsidRDefault="00CB5657">
            <w:pPr>
              <w:keepNext/>
              <w:jc w:val="center"/>
              <w:rPr>
                <w:rFonts w:ascii="Aptos Narrow" w:hAnsi="Aptos Narrow"/>
                <w:b/>
                <w:bCs/>
                <w:color w:val="000000"/>
                <w:sz w:val="20"/>
                <w:szCs w:val="20"/>
              </w:rPr>
            </w:pPr>
            <w:r>
              <w:rPr>
                <w:rFonts w:ascii="Aptos Narrow" w:hAnsi="Aptos Narrow"/>
                <w:b/>
                <w:bCs/>
                <w:color w:val="000000"/>
                <w:sz w:val="20"/>
                <w:szCs w:val="20"/>
              </w:rPr>
              <w:t>Serving Cell (A)</w:t>
            </w:r>
          </w:p>
        </w:tc>
        <w:tc>
          <w:tcPr>
            <w:tcW w:w="2464" w:type="dxa"/>
            <w:tcBorders>
              <w:top w:val="single" w:sz="8" w:space="0" w:color="auto"/>
              <w:left w:val="nil"/>
              <w:bottom w:val="single" w:sz="8" w:space="0" w:color="auto"/>
              <w:right w:val="single" w:sz="4" w:space="0" w:color="auto"/>
            </w:tcBorders>
            <w:shd w:val="clear" w:color="auto" w:fill="auto"/>
            <w:vAlign w:val="center"/>
            <w:hideMark/>
          </w:tcPr>
          <w:p w14:paraId="4BE393C5" w14:textId="77777777" w:rsidR="00CB5657" w:rsidRDefault="00CB5657">
            <w:pPr>
              <w:keepNext/>
              <w:jc w:val="center"/>
              <w:rPr>
                <w:rFonts w:ascii="Aptos Narrow" w:hAnsi="Aptos Narrow"/>
                <w:b/>
                <w:bCs/>
                <w:color w:val="000000"/>
                <w:sz w:val="20"/>
                <w:szCs w:val="20"/>
              </w:rPr>
            </w:pPr>
            <w:r>
              <w:rPr>
                <w:rFonts w:ascii="Aptos Narrow" w:hAnsi="Aptos Narrow"/>
                <w:b/>
                <w:bCs/>
                <w:color w:val="000000"/>
                <w:sz w:val="20"/>
                <w:szCs w:val="20"/>
              </w:rPr>
              <w:t>RRM or Event for Cell B</w:t>
            </w:r>
          </w:p>
        </w:tc>
        <w:tc>
          <w:tcPr>
            <w:tcW w:w="2776" w:type="dxa"/>
            <w:tcBorders>
              <w:top w:val="single" w:sz="8" w:space="0" w:color="auto"/>
              <w:left w:val="nil"/>
              <w:bottom w:val="single" w:sz="8" w:space="0" w:color="auto"/>
              <w:right w:val="single" w:sz="8" w:space="0" w:color="auto"/>
            </w:tcBorders>
            <w:shd w:val="clear" w:color="auto" w:fill="auto"/>
            <w:vAlign w:val="center"/>
            <w:hideMark/>
          </w:tcPr>
          <w:p w14:paraId="74A8C5CE" w14:textId="77777777" w:rsidR="00CB5657" w:rsidRDefault="00CB5657">
            <w:pPr>
              <w:keepNext/>
              <w:jc w:val="center"/>
              <w:rPr>
                <w:rFonts w:ascii="Aptos Narrow" w:hAnsi="Aptos Narrow"/>
                <w:b/>
                <w:bCs/>
                <w:color w:val="000000"/>
                <w:sz w:val="20"/>
                <w:szCs w:val="20"/>
              </w:rPr>
            </w:pPr>
            <w:r>
              <w:rPr>
                <w:rFonts w:ascii="Aptos Narrow" w:hAnsi="Aptos Narrow"/>
                <w:b/>
                <w:bCs/>
                <w:color w:val="000000"/>
                <w:sz w:val="20"/>
                <w:szCs w:val="20"/>
              </w:rPr>
              <w:t>Event across A&amp;B</w:t>
            </w:r>
          </w:p>
        </w:tc>
      </w:tr>
      <w:tr w:rsidR="00CB5657" w14:paraId="1551AA5E" w14:textId="77777777">
        <w:trPr>
          <w:trHeight w:val="54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637CD8E" w14:textId="77777777" w:rsidR="00CB5657" w:rsidRDefault="00CB5657">
            <w:pPr>
              <w:keepNext/>
              <w:jc w:val="center"/>
              <w:rPr>
                <w:rFonts w:ascii="Aptos Narrow" w:hAnsi="Aptos Narrow"/>
                <w:color w:val="000000"/>
                <w:sz w:val="22"/>
                <w:szCs w:val="22"/>
              </w:rPr>
            </w:pPr>
            <w:r>
              <w:rPr>
                <w:rFonts w:ascii="Aptos Narrow" w:hAnsi="Aptos Narrow"/>
                <w:color w:val="000000"/>
                <w:sz w:val="22"/>
                <w:szCs w:val="22"/>
              </w:rPr>
              <w:t>Single</w:t>
            </w:r>
          </w:p>
        </w:tc>
        <w:tc>
          <w:tcPr>
            <w:tcW w:w="1730" w:type="dxa"/>
            <w:tcBorders>
              <w:top w:val="nil"/>
              <w:left w:val="nil"/>
              <w:bottom w:val="single" w:sz="4" w:space="0" w:color="auto"/>
              <w:right w:val="single" w:sz="8" w:space="0" w:color="auto"/>
            </w:tcBorders>
            <w:shd w:val="clear" w:color="auto" w:fill="auto"/>
            <w:vAlign w:val="center"/>
            <w:hideMark/>
          </w:tcPr>
          <w:p w14:paraId="45D599C0" w14:textId="77777777" w:rsidR="00CB5657" w:rsidRDefault="00CB5657">
            <w:pPr>
              <w:keepNext/>
              <w:rPr>
                <w:rFonts w:ascii="Aptos Narrow" w:hAnsi="Aptos Narrow"/>
                <w:b/>
                <w:bCs/>
                <w:color w:val="000000"/>
                <w:sz w:val="20"/>
                <w:szCs w:val="20"/>
              </w:rPr>
            </w:pPr>
            <w:r>
              <w:rPr>
                <w:rFonts w:ascii="Aptos Narrow" w:hAnsi="Aptos Narrow"/>
                <w:b/>
                <w:bCs/>
                <w:color w:val="000000"/>
                <w:sz w:val="20"/>
                <w:szCs w:val="20"/>
              </w:rPr>
              <w:t>Serving Cell (A)</w:t>
            </w:r>
          </w:p>
        </w:tc>
        <w:tc>
          <w:tcPr>
            <w:tcW w:w="2666" w:type="dxa"/>
            <w:tcBorders>
              <w:top w:val="nil"/>
              <w:left w:val="nil"/>
              <w:bottom w:val="single" w:sz="4" w:space="0" w:color="auto"/>
              <w:right w:val="single" w:sz="4" w:space="0" w:color="auto"/>
            </w:tcBorders>
            <w:shd w:val="clear" w:color="auto" w:fill="auto"/>
            <w:vAlign w:val="center"/>
            <w:hideMark/>
          </w:tcPr>
          <w:p w14:paraId="2E783A6F" w14:textId="77777777" w:rsidR="00CB5657" w:rsidRDefault="00CB5657">
            <w:pPr>
              <w:keepNext/>
              <w:jc w:val="center"/>
              <w:rPr>
                <w:rFonts w:ascii="Aptos Narrow" w:hAnsi="Aptos Narrow"/>
                <w:color w:val="000000"/>
                <w:sz w:val="20"/>
                <w:szCs w:val="20"/>
              </w:rPr>
            </w:pPr>
            <w:r>
              <w:rPr>
                <w:rFonts w:ascii="Aptos Narrow" w:hAnsi="Aptos Narrow"/>
                <w:color w:val="000000"/>
                <w:sz w:val="20"/>
                <w:szCs w:val="20"/>
              </w:rPr>
              <w:t>Intra-frequency, intra-cell serving prediction</w:t>
            </w:r>
          </w:p>
        </w:tc>
        <w:tc>
          <w:tcPr>
            <w:tcW w:w="2464" w:type="dxa"/>
            <w:tcBorders>
              <w:top w:val="nil"/>
              <w:left w:val="nil"/>
              <w:bottom w:val="single" w:sz="4" w:space="0" w:color="auto"/>
              <w:right w:val="single" w:sz="4" w:space="0" w:color="auto"/>
            </w:tcBorders>
            <w:shd w:val="clear" w:color="auto" w:fill="auto"/>
            <w:vAlign w:val="center"/>
            <w:hideMark/>
          </w:tcPr>
          <w:p w14:paraId="55668C70" w14:textId="77777777" w:rsidR="00CB5657" w:rsidRDefault="00CB5657">
            <w:pPr>
              <w:keepNext/>
              <w:jc w:val="center"/>
              <w:rPr>
                <w:rFonts w:ascii="Aptos Narrow" w:hAnsi="Aptos Narrow"/>
                <w:color w:val="000000"/>
                <w:sz w:val="20"/>
                <w:szCs w:val="20"/>
              </w:rPr>
            </w:pPr>
            <w:r>
              <w:rPr>
                <w:rFonts w:ascii="Aptos Narrow" w:hAnsi="Aptos Narrow"/>
                <w:color w:val="000000"/>
                <w:sz w:val="20"/>
                <w:szCs w:val="20"/>
              </w:rPr>
              <w:t>N/A</w:t>
            </w:r>
          </w:p>
        </w:tc>
        <w:tc>
          <w:tcPr>
            <w:tcW w:w="2776" w:type="dxa"/>
            <w:tcBorders>
              <w:top w:val="nil"/>
              <w:left w:val="nil"/>
              <w:bottom w:val="single" w:sz="4" w:space="0" w:color="auto"/>
              <w:right w:val="single" w:sz="8" w:space="0" w:color="auto"/>
            </w:tcBorders>
            <w:shd w:val="clear" w:color="auto" w:fill="auto"/>
            <w:vAlign w:val="center"/>
            <w:hideMark/>
          </w:tcPr>
          <w:p w14:paraId="5A2695E7" w14:textId="77777777" w:rsidR="00CB5657" w:rsidRDefault="00CB5657">
            <w:pPr>
              <w:keepNext/>
              <w:jc w:val="center"/>
              <w:rPr>
                <w:rFonts w:ascii="Aptos Narrow" w:hAnsi="Aptos Narrow"/>
                <w:color w:val="000000"/>
                <w:sz w:val="20"/>
                <w:szCs w:val="20"/>
              </w:rPr>
            </w:pPr>
            <w:r>
              <w:rPr>
                <w:rFonts w:ascii="Aptos Narrow" w:hAnsi="Aptos Narrow"/>
                <w:color w:val="000000"/>
                <w:sz w:val="20"/>
                <w:szCs w:val="20"/>
              </w:rPr>
              <w:t>N/A</w:t>
            </w:r>
          </w:p>
        </w:tc>
      </w:tr>
      <w:tr w:rsidR="00CB5657" w14:paraId="7DBEF77C" w14:textId="77777777">
        <w:trPr>
          <w:trHeight w:val="55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9019DC1" w14:textId="77777777" w:rsidR="00CB5657" w:rsidRDefault="00CB5657">
            <w:pPr>
              <w:keepNext/>
              <w:rPr>
                <w:rFonts w:ascii="Aptos Narrow" w:hAnsi="Aptos Narrow"/>
                <w:color w:val="000000"/>
                <w:sz w:val="22"/>
                <w:szCs w:val="22"/>
              </w:rPr>
            </w:pPr>
          </w:p>
        </w:tc>
        <w:tc>
          <w:tcPr>
            <w:tcW w:w="1730" w:type="dxa"/>
            <w:tcBorders>
              <w:top w:val="nil"/>
              <w:left w:val="nil"/>
              <w:bottom w:val="single" w:sz="4" w:space="0" w:color="auto"/>
              <w:right w:val="single" w:sz="8" w:space="0" w:color="auto"/>
            </w:tcBorders>
            <w:shd w:val="clear" w:color="auto" w:fill="auto"/>
            <w:vAlign w:val="center"/>
            <w:hideMark/>
          </w:tcPr>
          <w:p w14:paraId="4E0DEB80" w14:textId="77777777" w:rsidR="00CB5657" w:rsidRDefault="00CB5657">
            <w:pPr>
              <w:keepNext/>
              <w:rPr>
                <w:rFonts w:ascii="Aptos Narrow" w:hAnsi="Aptos Narrow"/>
                <w:b/>
                <w:bCs/>
                <w:color w:val="000000"/>
                <w:sz w:val="20"/>
                <w:szCs w:val="20"/>
              </w:rPr>
            </w:pPr>
            <w:r>
              <w:rPr>
                <w:rFonts w:ascii="Aptos Narrow" w:hAnsi="Aptos Narrow"/>
                <w:b/>
                <w:bCs/>
                <w:color w:val="000000"/>
                <w:sz w:val="20"/>
                <w:szCs w:val="20"/>
              </w:rPr>
              <w:t>Single Cell B on F1</w:t>
            </w:r>
          </w:p>
        </w:tc>
        <w:tc>
          <w:tcPr>
            <w:tcW w:w="2666" w:type="dxa"/>
            <w:tcBorders>
              <w:top w:val="nil"/>
              <w:left w:val="nil"/>
              <w:bottom w:val="single" w:sz="4" w:space="0" w:color="auto"/>
              <w:right w:val="single" w:sz="4" w:space="0" w:color="auto"/>
            </w:tcBorders>
            <w:shd w:val="clear" w:color="auto" w:fill="auto"/>
            <w:vAlign w:val="center"/>
            <w:hideMark/>
          </w:tcPr>
          <w:p w14:paraId="0710670B" w14:textId="77777777" w:rsidR="00CB5657" w:rsidRDefault="00CB5657">
            <w:pPr>
              <w:keepNext/>
              <w:jc w:val="center"/>
              <w:rPr>
                <w:rFonts w:ascii="Aptos Narrow" w:hAnsi="Aptos Narrow"/>
                <w:color w:val="000000"/>
                <w:sz w:val="20"/>
                <w:szCs w:val="20"/>
              </w:rPr>
            </w:pPr>
            <w:r>
              <w:rPr>
                <w:rFonts w:ascii="Aptos Narrow" w:hAnsi="Aptos Narrow"/>
                <w:color w:val="000000"/>
                <w:sz w:val="20"/>
                <w:szCs w:val="20"/>
              </w:rPr>
              <w:t>N/A</w:t>
            </w:r>
          </w:p>
        </w:tc>
        <w:tc>
          <w:tcPr>
            <w:tcW w:w="2464" w:type="dxa"/>
            <w:tcBorders>
              <w:top w:val="nil"/>
              <w:left w:val="nil"/>
              <w:bottom w:val="single" w:sz="4" w:space="0" w:color="auto"/>
              <w:right w:val="single" w:sz="4" w:space="0" w:color="auto"/>
            </w:tcBorders>
            <w:shd w:val="clear" w:color="auto" w:fill="auto"/>
            <w:vAlign w:val="center"/>
            <w:hideMark/>
          </w:tcPr>
          <w:p w14:paraId="1B4DC6CC" w14:textId="77777777" w:rsidR="00CB5657" w:rsidRDefault="00CB5657">
            <w:pPr>
              <w:keepNext/>
              <w:jc w:val="center"/>
              <w:rPr>
                <w:rFonts w:ascii="Aptos Narrow" w:hAnsi="Aptos Narrow"/>
                <w:color w:val="000000"/>
                <w:sz w:val="20"/>
                <w:szCs w:val="20"/>
              </w:rPr>
            </w:pPr>
            <w:r>
              <w:rPr>
                <w:rFonts w:ascii="Aptos Narrow" w:hAnsi="Aptos Narrow"/>
                <w:color w:val="000000"/>
                <w:sz w:val="20"/>
                <w:szCs w:val="20"/>
              </w:rPr>
              <w:t>Intra-frequency, intra-cell   neighbor prediction</w:t>
            </w:r>
          </w:p>
        </w:tc>
        <w:tc>
          <w:tcPr>
            <w:tcW w:w="2776" w:type="dxa"/>
            <w:tcBorders>
              <w:top w:val="nil"/>
              <w:left w:val="nil"/>
              <w:bottom w:val="single" w:sz="4" w:space="0" w:color="auto"/>
              <w:right w:val="single" w:sz="8" w:space="0" w:color="auto"/>
            </w:tcBorders>
            <w:shd w:val="clear" w:color="auto" w:fill="auto"/>
            <w:vAlign w:val="center"/>
            <w:hideMark/>
          </w:tcPr>
          <w:p w14:paraId="11D0439F" w14:textId="77777777" w:rsidR="00CB5657" w:rsidRDefault="00CB5657">
            <w:pPr>
              <w:keepNext/>
              <w:jc w:val="center"/>
              <w:rPr>
                <w:rFonts w:ascii="Aptos Narrow" w:hAnsi="Aptos Narrow"/>
                <w:color w:val="000000"/>
                <w:sz w:val="20"/>
                <w:szCs w:val="20"/>
              </w:rPr>
            </w:pPr>
            <w:r>
              <w:rPr>
                <w:rFonts w:ascii="Aptos Narrow" w:hAnsi="Aptos Narrow"/>
                <w:color w:val="000000"/>
                <w:sz w:val="20"/>
                <w:szCs w:val="20"/>
              </w:rPr>
              <w:t>N/A</w:t>
            </w:r>
          </w:p>
        </w:tc>
      </w:tr>
      <w:tr w:rsidR="00CB5657" w14:paraId="0CB62168" w14:textId="77777777">
        <w:trPr>
          <w:trHeight w:val="540"/>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2295040" w14:textId="77777777" w:rsidR="00CB5657" w:rsidRDefault="00CB5657">
            <w:pPr>
              <w:keepNext/>
              <w:jc w:val="center"/>
              <w:rPr>
                <w:rFonts w:ascii="Aptos Narrow" w:hAnsi="Aptos Narrow"/>
                <w:color w:val="000000"/>
                <w:sz w:val="22"/>
                <w:szCs w:val="22"/>
              </w:rPr>
            </w:pPr>
            <w:r>
              <w:rPr>
                <w:rFonts w:ascii="Aptos Narrow" w:hAnsi="Aptos Narrow"/>
                <w:color w:val="000000"/>
                <w:sz w:val="22"/>
                <w:szCs w:val="22"/>
              </w:rPr>
              <w:t>“Cluster”</w:t>
            </w:r>
          </w:p>
        </w:tc>
        <w:tc>
          <w:tcPr>
            <w:tcW w:w="1730" w:type="dxa"/>
            <w:tcBorders>
              <w:top w:val="nil"/>
              <w:left w:val="nil"/>
              <w:bottom w:val="single" w:sz="4" w:space="0" w:color="auto"/>
              <w:right w:val="single" w:sz="8" w:space="0" w:color="auto"/>
            </w:tcBorders>
            <w:shd w:val="clear" w:color="auto" w:fill="auto"/>
            <w:vAlign w:val="center"/>
            <w:hideMark/>
          </w:tcPr>
          <w:p w14:paraId="25F87900" w14:textId="77777777" w:rsidR="00CB5657" w:rsidRDefault="00CB5657">
            <w:pPr>
              <w:keepNext/>
              <w:rPr>
                <w:rFonts w:ascii="Aptos Narrow" w:hAnsi="Aptos Narrow"/>
                <w:b/>
                <w:bCs/>
                <w:color w:val="000000"/>
                <w:sz w:val="20"/>
                <w:szCs w:val="20"/>
              </w:rPr>
            </w:pPr>
            <w:r>
              <w:rPr>
                <w:rFonts w:ascii="Aptos Narrow" w:hAnsi="Aptos Narrow"/>
                <w:b/>
                <w:bCs/>
                <w:color w:val="000000"/>
                <w:sz w:val="20"/>
                <w:szCs w:val="20"/>
              </w:rPr>
              <w:t>Cells A&amp;B on F1</w:t>
            </w:r>
          </w:p>
        </w:tc>
        <w:tc>
          <w:tcPr>
            <w:tcW w:w="2666" w:type="dxa"/>
            <w:tcBorders>
              <w:top w:val="nil"/>
              <w:left w:val="nil"/>
              <w:bottom w:val="single" w:sz="4" w:space="0" w:color="auto"/>
              <w:right w:val="single" w:sz="4" w:space="0" w:color="auto"/>
            </w:tcBorders>
            <w:shd w:val="clear" w:color="auto" w:fill="auto"/>
            <w:vAlign w:val="center"/>
            <w:hideMark/>
          </w:tcPr>
          <w:p w14:paraId="4846AEFF" w14:textId="77777777" w:rsidR="00CB5657" w:rsidRDefault="00CB5657">
            <w:pPr>
              <w:keepNext/>
              <w:jc w:val="center"/>
              <w:rPr>
                <w:rFonts w:ascii="Aptos Narrow" w:hAnsi="Aptos Narrow"/>
                <w:color w:val="000000"/>
                <w:sz w:val="20"/>
                <w:szCs w:val="20"/>
              </w:rPr>
            </w:pPr>
            <w:r>
              <w:rPr>
                <w:rFonts w:ascii="Aptos Narrow" w:hAnsi="Aptos Narrow"/>
                <w:color w:val="000000"/>
                <w:sz w:val="20"/>
                <w:szCs w:val="20"/>
              </w:rPr>
              <w:t>Intra-frequency, across-cell serving prediction</w:t>
            </w:r>
          </w:p>
        </w:tc>
        <w:tc>
          <w:tcPr>
            <w:tcW w:w="2464" w:type="dxa"/>
            <w:tcBorders>
              <w:top w:val="nil"/>
              <w:left w:val="nil"/>
              <w:bottom w:val="single" w:sz="4" w:space="0" w:color="auto"/>
              <w:right w:val="single" w:sz="4" w:space="0" w:color="auto"/>
            </w:tcBorders>
            <w:shd w:val="clear" w:color="auto" w:fill="auto"/>
            <w:vAlign w:val="center"/>
            <w:hideMark/>
          </w:tcPr>
          <w:p w14:paraId="5AB436BD" w14:textId="77777777" w:rsidR="00CB5657" w:rsidRDefault="00CB5657">
            <w:pPr>
              <w:keepNext/>
              <w:jc w:val="center"/>
              <w:rPr>
                <w:rFonts w:ascii="Aptos Narrow" w:hAnsi="Aptos Narrow"/>
                <w:color w:val="000000"/>
                <w:sz w:val="20"/>
                <w:szCs w:val="20"/>
              </w:rPr>
            </w:pPr>
            <w:r>
              <w:rPr>
                <w:rFonts w:ascii="Aptos Narrow" w:hAnsi="Aptos Narrow"/>
                <w:color w:val="000000"/>
                <w:sz w:val="20"/>
                <w:szCs w:val="20"/>
              </w:rPr>
              <w:t>Intra-frequency, across-cell neighbor prediction</w:t>
            </w:r>
          </w:p>
        </w:tc>
        <w:tc>
          <w:tcPr>
            <w:tcW w:w="2776" w:type="dxa"/>
            <w:tcBorders>
              <w:top w:val="nil"/>
              <w:left w:val="nil"/>
              <w:bottom w:val="single" w:sz="4" w:space="0" w:color="auto"/>
              <w:right w:val="single" w:sz="8" w:space="0" w:color="auto"/>
            </w:tcBorders>
            <w:shd w:val="clear" w:color="auto" w:fill="auto"/>
            <w:vAlign w:val="center"/>
            <w:hideMark/>
          </w:tcPr>
          <w:p w14:paraId="4EA4E326" w14:textId="77777777" w:rsidR="00CB5657" w:rsidRDefault="00CB5657">
            <w:pPr>
              <w:keepNext/>
              <w:jc w:val="center"/>
              <w:rPr>
                <w:rFonts w:ascii="Aptos Narrow" w:hAnsi="Aptos Narrow"/>
                <w:color w:val="000000"/>
                <w:sz w:val="20"/>
                <w:szCs w:val="20"/>
              </w:rPr>
            </w:pPr>
            <w:r>
              <w:rPr>
                <w:rFonts w:ascii="Aptos Narrow" w:hAnsi="Aptos Narrow"/>
                <w:color w:val="000000"/>
                <w:sz w:val="20"/>
                <w:szCs w:val="20"/>
              </w:rPr>
              <w:t>Intra-Frequency, across-cell</w:t>
            </w:r>
          </w:p>
          <w:p w14:paraId="26AB17A0" w14:textId="77777777" w:rsidR="00CB5657" w:rsidRDefault="00CB5657">
            <w:pPr>
              <w:keepNext/>
              <w:jc w:val="center"/>
              <w:rPr>
                <w:rFonts w:ascii="Aptos Narrow" w:hAnsi="Aptos Narrow"/>
                <w:color w:val="000000"/>
                <w:sz w:val="20"/>
                <w:szCs w:val="20"/>
              </w:rPr>
            </w:pPr>
            <w:r>
              <w:rPr>
                <w:rFonts w:ascii="Aptos Narrow" w:hAnsi="Aptos Narrow"/>
                <w:color w:val="000000"/>
                <w:sz w:val="20"/>
                <w:szCs w:val="20"/>
              </w:rPr>
              <w:t>event Prediction</w:t>
            </w:r>
          </w:p>
        </w:tc>
      </w:tr>
      <w:tr w:rsidR="00CB5657" w14:paraId="246D7269" w14:textId="77777777">
        <w:trPr>
          <w:trHeight w:val="825"/>
        </w:trPr>
        <w:tc>
          <w:tcPr>
            <w:tcW w:w="960" w:type="dxa"/>
            <w:vMerge/>
            <w:tcBorders>
              <w:top w:val="nil"/>
              <w:left w:val="single" w:sz="8" w:space="0" w:color="auto"/>
              <w:bottom w:val="single" w:sz="8" w:space="0" w:color="000000"/>
              <w:right w:val="single" w:sz="8" w:space="0" w:color="auto"/>
            </w:tcBorders>
            <w:vAlign w:val="center"/>
            <w:hideMark/>
          </w:tcPr>
          <w:p w14:paraId="422C42CF" w14:textId="77777777" w:rsidR="00CB5657" w:rsidRDefault="00CB5657">
            <w:pPr>
              <w:keepNext/>
              <w:rPr>
                <w:rFonts w:ascii="Aptos Narrow" w:hAnsi="Aptos Narrow"/>
                <w:color w:val="000000"/>
                <w:sz w:val="22"/>
                <w:szCs w:val="22"/>
              </w:rPr>
            </w:pPr>
          </w:p>
        </w:tc>
        <w:tc>
          <w:tcPr>
            <w:tcW w:w="1730" w:type="dxa"/>
            <w:tcBorders>
              <w:top w:val="nil"/>
              <w:left w:val="nil"/>
              <w:bottom w:val="single" w:sz="8" w:space="0" w:color="auto"/>
              <w:right w:val="single" w:sz="8" w:space="0" w:color="auto"/>
            </w:tcBorders>
            <w:shd w:val="clear" w:color="auto" w:fill="auto"/>
            <w:vAlign w:val="center"/>
            <w:hideMark/>
          </w:tcPr>
          <w:p w14:paraId="370BE999" w14:textId="77777777" w:rsidR="00CB5657" w:rsidRDefault="00CB5657">
            <w:pPr>
              <w:keepNext/>
              <w:rPr>
                <w:rFonts w:ascii="Aptos Narrow" w:hAnsi="Aptos Narrow"/>
                <w:b/>
                <w:bCs/>
                <w:color w:val="000000"/>
                <w:sz w:val="20"/>
                <w:szCs w:val="20"/>
              </w:rPr>
            </w:pPr>
            <w:r>
              <w:rPr>
                <w:rFonts w:ascii="Aptos Narrow" w:hAnsi="Aptos Narrow"/>
                <w:b/>
                <w:bCs/>
                <w:color w:val="000000"/>
                <w:sz w:val="20"/>
                <w:szCs w:val="20"/>
              </w:rPr>
              <w:t>Cells (A on F1) &amp; (B on F2)</w:t>
            </w:r>
          </w:p>
        </w:tc>
        <w:tc>
          <w:tcPr>
            <w:tcW w:w="2666" w:type="dxa"/>
            <w:tcBorders>
              <w:top w:val="nil"/>
              <w:left w:val="nil"/>
              <w:bottom w:val="single" w:sz="8" w:space="0" w:color="auto"/>
              <w:right w:val="single" w:sz="4" w:space="0" w:color="auto"/>
            </w:tcBorders>
            <w:shd w:val="clear" w:color="auto" w:fill="auto"/>
            <w:vAlign w:val="center"/>
            <w:hideMark/>
          </w:tcPr>
          <w:p w14:paraId="5F0D69B9" w14:textId="77777777" w:rsidR="00CB5657" w:rsidRDefault="00CB5657">
            <w:pPr>
              <w:keepNext/>
              <w:jc w:val="center"/>
              <w:rPr>
                <w:rFonts w:ascii="Aptos Narrow" w:hAnsi="Aptos Narrow"/>
                <w:color w:val="000000"/>
                <w:sz w:val="20"/>
                <w:szCs w:val="20"/>
              </w:rPr>
            </w:pPr>
            <w:r>
              <w:rPr>
                <w:rFonts w:ascii="Aptos Narrow" w:hAnsi="Aptos Narrow"/>
                <w:color w:val="000000"/>
                <w:sz w:val="20"/>
                <w:szCs w:val="20"/>
              </w:rPr>
              <w:t>Across-frequency, across-cell serving prediction</w:t>
            </w:r>
          </w:p>
        </w:tc>
        <w:tc>
          <w:tcPr>
            <w:tcW w:w="2464" w:type="dxa"/>
            <w:tcBorders>
              <w:top w:val="nil"/>
              <w:left w:val="nil"/>
              <w:bottom w:val="single" w:sz="8" w:space="0" w:color="auto"/>
              <w:right w:val="single" w:sz="4" w:space="0" w:color="auto"/>
            </w:tcBorders>
            <w:shd w:val="clear" w:color="auto" w:fill="auto"/>
            <w:vAlign w:val="center"/>
            <w:hideMark/>
          </w:tcPr>
          <w:p w14:paraId="209DC190" w14:textId="77777777" w:rsidR="00CB5657" w:rsidRDefault="00CB5657">
            <w:pPr>
              <w:keepNext/>
              <w:jc w:val="center"/>
              <w:rPr>
                <w:rFonts w:ascii="Aptos Narrow" w:hAnsi="Aptos Narrow"/>
                <w:color w:val="000000"/>
                <w:sz w:val="20"/>
                <w:szCs w:val="20"/>
              </w:rPr>
            </w:pPr>
            <w:r>
              <w:rPr>
                <w:rFonts w:ascii="Aptos Narrow" w:hAnsi="Aptos Narrow"/>
                <w:color w:val="000000"/>
                <w:sz w:val="20"/>
                <w:szCs w:val="20"/>
              </w:rPr>
              <w:t>Across-frequency, across-cell neighbor prediction</w:t>
            </w:r>
          </w:p>
        </w:tc>
        <w:tc>
          <w:tcPr>
            <w:tcW w:w="2776" w:type="dxa"/>
            <w:tcBorders>
              <w:top w:val="nil"/>
              <w:left w:val="nil"/>
              <w:bottom w:val="single" w:sz="8" w:space="0" w:color="auto"/>
              <w:right w:val="single" w:sz="8" w:space="0" w:color="auto"/>
            </w:tcBorders>
            <w:shd w:val="clear" w:color="auto" w:fill="auto"/>
            <w:vAlign w:val="center"/>
            <w:hideMark/>
          </w:tcPr>
          <w:p w14:paraId="5F17859B" w14:textId="77777777" w:rsidR="00CB5657" w:rsidRDefault="00CB5657">
            <w:pPr>
              <w:keepNext/>
              <w:jc w:val="center"/>
              <w:rPr>
                <w:rFonts w:ascii="Aptos Narrow" w:hAnsi="Aptos Narrow"/>
                <w:color w:val="000000"/>
                <w:sz w:val="20"/>
                <w:szCs w:val="20"/>
              </w:rPr>
            </w:pPr>
            <w:r>
              <w:rPr>
                <w:rFonts w:ascii="Aptos Narrow" w:hAnsi="Aptos Narrow"/>
                <w:color w:val="000000"/>
                <w:sz w:val="20"/>
                <w:szCs w:val="20"/>
              </w:rPr>
              <w:t>Across-frequency, across-cell event Prediction</w:t>
            </w:r>
          </w:p>
        </w:tc>
      </w:tr>
    </w:tbl>
    <w:p w14:paraId="15CAFD97" w14:textId="77777777" w:rsidR="00CB5657" w:rsidRDefault="00CB5657" w:rsidP="00CB5657">
      <w:pPr>
        <w:jc w:val="center"/>
        <w:rPr>
          <w:b/>
          <w:bCs/>
          <w:sz w:val="20"/>
          <w:szCs w:val="20"/>
        </w:rPr>
      </w:pPr>
      <w:r w:rsidRPr="00AC1773">
        <w:rPr>
          <w:b/>
          <w:bCs/>
          <w:sz w:val="20"/>
          <w:szCs w:val="20"/>
        </w:rPr>
        <w:t xml:space="preserve">Table </w:t>
      </w:r>
      <w:r w:rsidRPr="00AC1773">
        <w:rPr>
          <w:b/>
          <w:sz w:val="20"/>
          <w:szCs w:val="20"/>
        </w:rPr>
        <w:fldChar w:fldCharType="begin"/>
      </w:r>
      <w:r w:rsidRPr="00AC1773">
        <w:rPr>
          <w:b/>
          <w:bCs/>
          <w:sz w:val="20"/>
          <w:szCs w:val="20"/>
        </w:rPr>
        <w:instrText xml:space="preserve"> SEQ Table \* ARABIC </w:instrText>
      </w:r>
      <w:r w:rsidRPr="00AC1773">
        <w:rPr>
          <w:b/>
          <w:sz w:val="20"/>
          <w:szCs w:val="20"/>
        </w:rPr>
        <w:fldChar w:fldCharType="separate"/>
      </w:r>
      <w:r>
        <w:rPr>
          <w:b/>
          <w:bCs/>
          <w:noProof/>
          <w:sz w:val="20"/>
          <w:szCs w:val="20"/>
        </w:rPr>
        <w:t>5</w:t>
      </w:r>
      <w:r w:rsidRPr="00AC1773">
        <w:rPr>
          <w:b/>
          <w:sz w:val="20"/>
          <w:szCs w:val="20"/>
        </w:rPr>
        <w:fldChar w:fldCharType="end"/>
      </w:r>
      <w:r w:rsidRPr="00AC1773">
        <w:rPr>
          <w:b/>
          <w:bCs/>
          <w:sz w:val="20"/>
          <w:szCs w:val="20"/>
        </w:rPr>
        <w:t>: Configurations to study</w:t>
      </w:r>
    </w:p>
    <w:p w14:paraId="4F4273E6" w14:textId="77777777" w:rsidR="00CB5657" w:rsidRPr="006845DF" w:rsidRDefault="00CB5657" w:rsidP="00BC6D57">
      <w:pPr>
        <w:spacing w:after="160" w:line="259" w:lineRule="auto"/>
        <w:rPr>
          <w:rFonts w:eastAsia="Aptos"/>
          <w:kern w:val="2"/>
          <w14:ligatures w14:val="standardContextual"/>
        </w:rPr>
      </w:pPr>
    </w:p>
    <w:p w14:paraId="471DA8CA" w14:textId="77777777" w:rsidR="00084691" w:rsidRPr="00084691" w:rsidRDefault="00084691" w:rsidP="00084691">
      <w:pPr>
        <w:rPr>
          <w:color w:val="262626" w:themeColor="text1" w:themeTint="D9"/>
        </w:rPr>
      </w:pPr>
      <w:r w:rsidRPr="00590D55">
        <w:rPr>
          <w:b/>
          <w:bCs/>
          <w:color w:val="262626" w:themeColor="text1" w:themeTint="D9"/>
        </w:rPr>
        <w:t>Proposal 6:</w:t>
      </w:r>
      <w:r w:rsidRPr="00084691">
        <w:rPr>
          <w:color w:val="262626" w:themeColor="text1" w:themeTint="D9"/>
        </w:rPr>
        <w:t xml:space="preserve"> For configurations #6, #7, RAN2 considers for specification the scenario where the predicted cell is collocated with the cells that are measured. The evaluation of scenarios where the predicted cell is not collocated with the cells that are measured,</w:t>
      </w:r>
      <w:r w:rsidRPr="00084691">
        <w:rPr>
          <w:rFonts w:eastAsia="Aptos"/>
          <w:color w:val="0D0D0D" w:themeColor="text1" w:themeTint="F2"/>
          <w:kern w:val="2"/>
          <w14:ligatures w14:val="standardContextual"/>
        </w:rPr>
        <w:t xml:space="preserve"> can be left to the WI phase.</w:t>
      </w:r>
      <w:r w:rsidRPr="00084691">
        <w:rPr>
          <w:color w:val="262626" w:themeColor="text1" w:themeTint="D9"/>
        </w:rPr>
        <w:t xml:space="preserve">     </w:t>
      </w:r>
    </w:p>
    <w:p w14:paraId="544C9CEA" w14:textId="77777777" w:rsidR="00084691" w:rsidRPr="00084691" w:rsidRDefault="00084691" w:rsidP="00084691">
      <w:pPr>
        <w:rPr>
          <w:color w:val="262626" w:themeColor="text1" w:themeTint="D9"/>
        </w:rPr>
      </w:pPr>
    </w:p>
    <w:p w14:paraId="20AECD4E" w14:textId="77777777" w:rsidR="00084691" w:rsidRDefault="00084691" w:rsidP="00084691">
      <w:pPr>
        <w:spacing w:after="160" w:line="259" w:lineRule="auto"/>
        <w:rPr>
          <w:rFonts w:eastAsia="Aptos"/>
          <w:color w:val="262626"/>
          <w:kern w:val="2"/>
          <w14:ligatures w14:val="standardContextual"/>
        </w:rPr>
      </w:pPr>
      <w:r w:rsidRPr="00590D55">
        <w:rPr>
          <w:rFonts w:eastAsia="Aptos"/>
          <w:b/>
          <w:bCs/>
          <w:color w:val="262626"/>
          <w:kern w:val="2"/>
          <w14:ligatures w14:val="standardContextual"/>
        </w:rPr>
        <w:t>Proposal 7:</w:t>
      </w:r>
      <w:r w:rsidRPr="00084691">
        <w:rPr>
          <w:rFonts w:eastAsia="Aptos"/>
          <w:color w:val="262626"/>
          <w:kern w:val="2"/>
          <w14:ligatures w14:val="standardContextual"/>
        </w:rPr>
        <w:t xml:space="preserve"> For UE-side model for AI/ML for mobility, associated IDs can be introduced for consistency between the inference and data collection/training configurations provided by the network.</w:t>
      </w:r>
    </w:p>
    <w:p w14:paraId="7EE864DB" w14:textId="77777777" w:rsidR="00324EE9" w:rsidRPr="00B052C3" w:rsidRDefault="00324EE9" w:rsidP="00324EE9">
      <w:pPr>
        <w:spacing w:after="160" w:line="259" w:lineRule="auto"/>
        <w:rPr>
          <w:rFonts w:eastAsia="Aptos"/>
          <w:color w:val="262626"/>
          <w:kern w:val="2"/>
          <w14:ligatures w14:val="standardContextual"/>
        </w:rPr>
      </w:pPr>
      <w:r w:rsidRPr="00590D55">
        <w:rPr>
          <w:rFonts w:eastAsia="Aptos"/>
          <w:b/>
          <w:bCs/>
          <w:color w:val="262626"/>
          <w:kern w:val="2"/>
          <w14:ligatures w14:val="standardContextual"/>
        </w:rPr>
        <w:t>Proposal 8:</w:t>
      </w:r>
      <w:r w:rsidRPr="00B052C3">
        <w:rPr>
          <w:rFonts w:eastAsia="Aptos"/>
          <w:color w:val="262626"/>
          <w:kern w:val="2"/>
          <w14:ligatures w14:val="standardContextual"/>
        </w:rPr>
        <w:t xml:space="preserve"> Configuration for #1 – Intra-frequency, intra-cell RRM prediction for a serving cell:</w:t>
      </w:r>
    </w:p>
    <w:p w14:paraId="347225FD" w14:textId="77777777" w:rsidR="00324EE9" w:rsidRPr="00B052C3" w:rsidRDefault="00324EE9" w:rsidP="00324EE9">
      <w:pPr>
        <w:pStyle w:val="ListParagraph"/>
        <w:numPr>
          <w:ilvl w:val="0"/>
          <w:numId w:val="38"/>
        </w:numPr>
        <w:spacing w:after="160" w:line="259" w:lineRule="auto"/>
        <w:rPr>
          <w:rFonts w:eastAsia="Aptos"/>
          <w:color w:val="262626"/>
          <w:kern w:val="2"/>
          <w14:ligatures w14:val="standardContextual"/>
        </w:rPr>
      </w:pPr>
      <w:r w:rsidRPr="00B052C3">
        <w:rPr>
          <w:rFonts w:eastAsia="Aptos"/>
          <w:color w:val="262626"/>
          <w:kern w:val="2"/>
          <w14:ligatures w14:val="standardContextual"/>
        </w:rPr>
        <w:t>Serving cell frequency, Serving cell ID,</w:t>
      </w:r>
    </w:p>
    <w:p w14:paraId="1A281B47" w14:textId="77777777" w:rsidR="00324EE9" w:rsidRPr="00B052C3" w:rsidRDefault="00324EE9" w:rsidP="00324EE9">
      <w:pPr>
        <w:pStyle w:val="ListParagraph"/>
        <w:numPr>
          <w:ilvl w:val="0"/>
          <w:numId w:val="38"/>
        </w:numPr>
        <w:spacing w:after="160" w:line="259" w:lineRule="auto"/>
        <w:rPr>
          <w:rFonts w:eastAsia="Aptos"/>
          <w:color w:val="262626"/>
          <w:kern w:val="2"/>
          <w14:ligatures w14:val="standardContextual"/>
        </w:rPr>
      </w:pPr>
      <w:r w:rsidRPr="00B052C3">
        <w:rPr>
          <w:rFonts w:eastAsia="Aptos"/>
          <w:color w:val="262626"/>
          <w:kern w:val="2"/>
          <w14:ligatures w14:val="standardContextual"/>
        </w:rPr>
        <w:t>Set B of serving cell beams to measure.</w:t>
      </w:r>
    </w:p>
    <w:p w14:paraId="0FAB2765" w14:textId="77777777" w:rsidR="00324EE9" w:rsidRPr="00B052C3" w:rsidRDefault="00324EE9" w:rsidP="00324EE9">
      <w:pPr>
        <w:pStyle w:val="ListParagraph"/>
        <w:numPr>
          <w:ilvl w:val="0"/>
          <w:numId w:val="38"/>
        </w:numPr>
        <w:spacing w:after="160" w:line="259" w:lineRule="auto"/>
        <w:rPr>
          <w:rFonts w:eastAsia="Aptos"/>
          <w:color w:val="262626"/>
          <w:kern w:val="2"/>
          <w14:ligatures w14:val="standardContextual"/>
        </w:rPr>
      </w:pPr>
      <w:r w:rsidRPr="00B052C3">
        <w:rPr>
          <w:rFonts w:eastAsia="Aptos"/>
          <w:color w:val="262626"/>
          <w:kern w:val="2"/>
          <w14:ligatures w14:val="standardContextual"/>
        </w:rPr>
        <w:t>Prediction Window (PW) length, for the case of temporal prediction.</w:t>
      </w:r>
    </w:p>
    <w:p w14:paraId="341314CD" w14:textId="77777777" w:rsidR="00324EE9" w:rsidRPr="00B052C3" w:rsidRDefault="00324EE9" w:rsidP="00324EE9">
      <w:pPr>
        <w:spacing w:after="160" w:line="259" w:lineRule="auto"/>
        <w:rPr>
          <w:rFonts w:eastAsia="Aptos"/>
          <w:color w:val="262626"/>
          <w:kern w:val="2"/>
          <w14:ligatures w14:val="standardContextual"/>
        </w:rPr>
      </w:pPr>
      <w:r w:rsidRPr="00590D55">
        <w:rPr>
          <w:rFonts w:eastAsia="Aptos"/>
          <w:b/>
          <w:bCs/>
          <w:color w:val="262626"/>
          <w:kern w:val="2"/>
          <w14:ligatures w14:val="standardContextual"/>
        </w:rPr>
        <w:t>Proposal 9:</w:t>
      </w:r>
      <w:r w:rsidRPr="00B052C3">
        <w:rPr>
          <w:rFonts w:eastAsia="Aptos"/>
          <w:color w:val="262626"/>
          <w:kern w:val="2"/>
          <w14:ligatures w14:val="standardContextual"/>
        </w:rPr>
        <w:t xml:space="preserve"> Prediction reporting configuration for #1 – Intra-frequency, intra-cell RRM prediction for a serving cell:</w:t>
      </w:r>
    </w:p>
    <w:p w14:paraId="5B11BE69" w14:textId="77777777" w:rsidR="00324EE9" w:rsidRPr="00B052C3" w:rsidRDefault="00324EE9" w:rsidP="00324EE9">
      <w:pPr>
        <w:pStyle w:val="ListParagraph"/>
        <w:numPr>
          <w:ilvl w:val="0"/>
          <w:numId w:val="38"/>
        </w:numPr>
        <w:spacing w:after="160" w:line="259" w:lineRule="auto"/>
        <w:rPr>
          <w:rFonts w:eastAsia="Aptos"/>
          <w:color w:val="262626"/>
          <w:kern w:val="2"/>
          <w14:ligatures w14:val="standardContextual"/>
        </w:rPr>
      </w:pPr>
      <w:r w:rsidRPr="00B052C3">
        <w:rPr>
          <w:rFonts w:eastAsia="Aptos"/>
          <w:color w:val="262626"/>
          <w:kern w:val="2"/>
          <w14:ligatures w14:val="standardContextual"/>
        </w:rPr>
        <w:t>Periodicity in case of periodic reporting,</w:t>
      </w:r>
    </w:p>
    <w:p w14:paraId="52C295FD" w14:textId="77777777" w:rsidR="00324EE9" w:rsidRPr="00B052C3" w:rsidRDefault="00324EE9" w:rsidP="00324EE9">
      <w:pPr>
        <w:pStyle w:val="ListParagraph"/>
        <w:numPr>
          <w:ilvl w:val="0"/>
          <w:numId w:val="38"/>
        </w:numPr>
        <w:spacing w:after="160" w:line="259" w:lineRule="auto"/>
        <w:rPr>
          <w:rFonts w:eastAsia="Aptos"/>
          <w:color w:val="262626"/>
          <w:kern w:val="2"/>
          <w14:ligatures w14:val="standardContextual"/>
        </w:rPr>
      </w:pPr>
      <w:r w:rsidRPr="00B052C3">
        <w:rPr>
          <w:rFonts w:eastAsia="Aptos"/>
          <w:color w:val="262626"/>
          <w:kern w:val="2"/>
          <w14:ligatures w14:val="standardContextual"/>
        </w:rPr>
        <w:t>Temporal prediction report case:</w:t>
      </w:r>
    </w:p>
    <w:p w14:paraId="0E00EE91" w14:textId="77777777" w:rsidR="00324EE9" w:rsidRPr="00B052C3" w:rsidRDefault="00324EE9" w:rsidP="00324EE9">
      <w:pPr>
        <w:pStyle w:val="ListParagraph"/>
        <w:numPr>
          <w:ilvl w:val="1"/>
          <w:numId w:val="38"/>
        </w:numPr>
        <w:spacing w:after="160" w:line="259" w:lineRule="auto"/>
        <w:rPr>
          <w:rFonts w:eastAsia="Aptos"/>
          <w:color w:val="262626"/>
          <w:kern w:val="2"/>
          <w14:ligatures w14:val="standardContextual"/>
        </w:rPr>
      </w:pPr>
      <w:r w:rsidRPr="00B052C3">
        <w:rPr>
          <w:rFonts w:eastAsia="Aptos"/>
          <w:color w:val="262626"/>
          <w:kern w:val="2"/>
          <w14:ligatures w14:val="standardContextual"/>
        </w:rPr>
        <w:t xml:space="preserve">The period and number of instances within the PW length that the UE can report. </w:t>
      </w:r>
    </w:p>
    <w:p w14:paraId="54CCFA7B" w14:textId="77777777" w:rsidR="00324EE9" w:rsidRPr="00B052C3" w:rsidRDefault="00324EE9" w:rsidP="00324EE9">
      <w:pPr>
        <w:spacing w:after="160" w:line="259" w:lineRule="auto"/>
        <w:rPr>
          <w:rFonts w:eastAsia="Aptos"/>
          <w:color w:val="262626"/>
          <w:kern w:val="2"/>
          <w14:ligatures w14:val="standardContextual"/>
        </w:rPr>
      </w:pPr>
      <w:r w:rsidRPr="009B1999">
        <w:rPr>
          <w:rFonts w:eastAsia="Aptos"/>
          <w:b/>
          <w:bCs/>
          <w:color w:val="262626"/>
          <w:kern w:val="2"/>
          <w14:ligatures w14:val="standardContextual"/>
        </w:rPr>
        <w:t>Proposal 10:</w:t>
      </w:r>
      <w:r w:rsidRPr="00B052C3">
        <w:rPr>
          <w:rFonts w:eastAsia="Aptos"/>
          <w:color w:val="262626"/>
          <w:kern w:val="2"/>
          <w14:ligatures w14:val="standardContextual"/>
        </w:rPr>
        <w:t xml:space="preserve"> The RRM prediction report for #1 – Intra-frequency, intra-cell RRM prediction for a serving cell contains:</w:t>
      </w:r>
    </w:p>
    <w:p w14:paraId="56B2174D" w14:textId="77777777" w:rsidR="00324EE9" w:rsidRPr="00B052C3" w:rsidRDefault="00324EE9" w:rsidP="00324EE9">
      <w:pPr>
        <w:pStyle w:val="ListParagraph"/>
        <w:numPr>
          <w:ilvl w:val="0"/>
          <w:numId w:val="38"/>
        </w:numPr>
        <w:spacing w:after="160" w:line="259" w:lineRule="auto"/>
        <w:rPr>
          <w:rFonts w:eastAsia="Aptos"/>
          <w:color w:val="262626"/>
          <w:kern w:val="2"/>
          <w14:ligatures w14:val="standardContextual"/>
        </w:rPr>
      </w:pPr>
      <w:r w:rsidRPr="00B052C3">
        <w:rPr>
          <w:rFonts w:eastAsia="Aptos"/>
          <w:color w:val="262626"/>
          <w:kern w:val="2"/>
          <w14:ligatures w14:val="standardContextual"/>
        </w:rPr>
        <w:t>Temporal prediction report case:</w:t>
      </w:r>
    </w:p>
    <w:p w14:paraId="0934BDEB" w14:textId="77777777" w:rsidR="00324EE9" w:rsidRPr="00B052C3" w:rsidRDefault="00324EE9" w:rsidP="00324EE9">
      <w:pPr>
        <w:pStyle w:val="ListParagraph"/>
        <w:numPr>
          <w:ilvl w:val="1"/>
          <w:numId w:val="38"/>
        </w:numPr>
        <w:spacing w:after="160" w:line="259" w:lineRule="auto"/>
        <w:rPr>
          <w:rFonts w:eastAsia="Aptos"/>
          <w:color w:val="262626"/>
          <w:kern w:val="2"/>
          <w14:ligatures w14:val="standardContextual"/>
        </w:rPr>
      </w:pPr>
      <w:r w:rsidRPr="00B052C3">
        <w:rPr>
          <w:rFonts w:eastAsia="Aptos"/>
          <w:color w:val="262626"/>
          <w:kern w:val="2"/>
          <w14:ligatures w14:val="standardContextual"/>
        </w:rPr>
        <w:t xml:space="preserve">Predicted cell measurements at future periodic time instances, and the number of such time instances. </w:t>
      </w:r>
    </w:p>
    <w:p w14:paraId="476684C9" w14:textId="77777777" w:rsidR="00324EE9" w:rsidRPr="00B052C3" w:rsidRDefault="00324EE9" w:rsidP="00324EE9">
      <w:pPr>
        <w:pStyle w:val="ListParagraph"/>
        <w:numPr>
          <w:ilvl w:val="0"/>
          <w:numId w:val="38"/>
        </w:numPr>
        <w:spacing w:after="160" w:line="259" w:lineRule="auto"/>
        <w:rPr>
          <w:rFonts w:eastAsia="Aptos"/>
          <w:color w:val="262626"/>
          <w:kern w:val="2"/>
          <w14:ligatures w14:val="standardContextual"/>
        </w:rPr>
      </w:pPr>
      <w:r w:rsidRPr="00B052C3">
        <w:rPr>
          <w:rFonts w:eastAsia="Aptos"/>
          <w:color w:val="262626"/>
          <w:kern w:val="2"/>
          <w14:ligatures w14:val="standardContextual"/>
        </w:rPr>
        <w:t>Spatial prediction report case:</w:t>
      </w:r>
    </w:p>
    <w:p w14:paraId="4300F780" w14:textId="77777777" w:rsidR="00324EE9" w:rsidRPr="00B052C3" w:rsidRDefault="00324EE9" w:rsidP="00324EE9">
      <w:pPr>
        <w:pStyle w:val="ListParagraph"/>
        <w:numPr>
          <w:ilvl w:val="1"/>
          <w:numId w:val="38"/>
        </w:numPr>
        <w:spacing w:after="160" w:line="259" w:lineRule="auto"/>
        <w:rPr>
          <w:rFonts w:eastAsia="Aptos"/>
          <w:color w:val="262626"/>
          <w:kern w:val="2"/>
          <w14:ligatures w14:val="standardContextual"/>
        </w:rPr>
      </w:pPr>
      <w:r w:rsidRPr="00B052C3">
        <w:rPr>
          <w:rFonts w:eastAsia="Aptos"/>
          <w:color w:val="262626"/>
          <w:kern w:val="2"/>
          <w14:ligatures w14:val="standardContextual"/>
        </w:rPr>
        <w:t>Predicted cell measurement at the current time.</w:t>
      </w:r>
    </w:p>
    <w:p w14:paraId="1723B33B" w14:textId="77777777" w:rsidR="00324EE9" w:rsidRPr="00B052C3" w:rsidRDefault="00324EE9" w:rsidP="00324EE9">
      <w:pPr>
        <w:spacing w:after="160" w:line="259" w:lineRule="auto"/>
        <w:rPr>
          <w:rFonts w:eastAsia="Aptos"/>
          <w:color w:val="262626"/>
          <w:kern w:val="2"/>
          <w14:ligatures w14:val="standardContextual"/>
        </w:rPr>
      </w:pPr>
      <w:r w:rsidRPr="009B1999">
        <w:rPr>
          <w:rFonts w:eastAsia="Aptos"/>
          <w:b/>
          <w:bCs/>
          <w:color w:val="262626"/>
          <w:kern w:val="2"/>
          <w14:ligatures w14:val="standardContextual"/>
        </w:rPr>
        <w:t>Proposal 11:</w:t>
      </w:r>
      <w:r w:rsidRPr="00B052C3">
        <w:rPr>
          <w:rFonts w:eastAsia="Aptos"/>
          <w:color w:val="262626"/>
          <w:kern w:val="2"/>
          <w14:ligatures w14:val="standardContextual"/>
        </w:rPr>
        <w:t xml:space="preserve"> Configuration for #3 – Intra-frequency, across-cell RRM prediction for a serving cell:</w:t>
      </w:r>
    </w:p>
    <w:p w14:paraId="4F9FAE15" w14:textId="77777777" w:rsidR="00324EE9" w:rsidRPr="00B052C3" w:rsidRDefault="00324EE9" w:rsidP="00324EE9">
      <w:pPr>
        <w:pStyle w:val="ListParagraph"/>
        <w:numPr>
          <w:ilvl w:val="0"/>
          <w:numId w:val="39"/>
        </w:numPr>
        <w:spacing w:after="160" w:line="259" w:lineRule="auto"/>
        <w:rPr>
          <w:rFonts w:eastAsia="Aptos"/>
          <w:color w:val="262626"/>
          <w:kern w:val="2"/>
          <w14:ligatures w14:val="standardContextual"/>
        </w:rPr>
      </w:pPr>
      <w:r w:rsidRPr="00B052C3">
        <w:rPr>
          <w:rFonts w:eastAsia="Aptos"/>
          <w:color w:val="262626"/>
          <w:kern w:val="2"/>
          <w14:ligatures w14:val="standardContextual"/>
        </w:rPr>
        <w:t>For each cell of input cluster:</w:t>
      </w:r>
    </w:p>
    <w:p w14:paraId="3BE638B1" w14:textId="77777777" w:rsidR="00324EE9" w:rsidRPr="00B052C3" w:rsidRDefault="00324EE9" w:rsidP="00324EE9">
      <w:pPr>
        <w:pStyle w:val="ListParagraph"/>
        <w:numPr>
          <w:ilvl w:val="1"/>
          <w:numId w:val="39"/>
        </w:numPr>
        <w:spacing w:after="160" w:line="259" w:lineRule="auto"/>
        <w:rPr>
          <w:rFonts w:eastAsia="Aptos"/>
          <w:color w:val="262626"/>
          <w:kern w:val="2"/>
          <w14:ligatures w14:val="standardContextual"/>
        </w:rPr>
      </w:pPr>
      <w:r w:rsidRPr="00B052C3">
        <w:rPr>
          <w:rFonts w:eastAsia="Aptos"/>
          <w:color w:val="262626"/>
          <w:kern w:val="2"/>
          <w14:ligatures w14:val="standardContextual"/>
        </w:rPr>
        <w:t>Cell frequency, Cell ID,</w:t>
      </w:r>
    </w:p>
    <w:p w14:paraId="0A19A8B5" w14:textId="77777777" w:rsidR="00324EE9" w:rsidRPr="00B052C3" w:rsidRDefault="00324EE9" w:rsidP="00324EE9">
      <w:pPr>
        <w:pStyle w:val="ListParagraph"/>
        <w:numPr>
          <w:ilvl w:val="1"/>
          <w:numId w:val="39"/>
        </w:numPr>
        <w:spacing w:after="160" w:line="259" w:lineRule="auto"/>
        <w:rPr>
          <w:rFonts w:eastAsia="Aptos"/>
          <w:color w:val="262626"/>
          <w:kern w:val="2"/>
          <w14:ligatures w14:val="standardContextual"/>
        </w:rPr>
      </w:pPr>
      <w:r w:rsidRPr="00B052C3">
        <w:rPr>
          <w:rFonts w:eastAsia="Aptos"/>
          <w:color w:val="262626"/>
          <w:kern w:val="2"/>
          <w14:ligatures w14:val="standardContextual"/>
        </w:rPr>
        <w:t>Set B of beams to measure,</w:t>
      </w:r>
    </w:p>
    <w:p w14:paraId="1569E965" w14:textId="77777777" w:rsidR="00324EE9" w:rsidRPr="00B052C3" w:rsidRDefault="00324EE9" w:rsidP="00324EE9">
      <w:pPr>
        <w:pStyle w:val="ListParagraph"/>
        <w:numPr>
          <w:ilvl w:val="0"/>
          <w:numId w:val="39"/>
        </w:numPr>
        <w:spacing w:after="160" w:line="259" w:lineRule="auto"/>
        <w:rPr>
          <w:rFonts w:eastAsia="Aptos"/>
          <w:color w:val="262626"/>
          <w:kern w:val="2"/>
          <w14:ligatures w14:val="standardContextual"/>
        </w:rPr>
      </w:pPr>
      <w:r w:rsidRPr="00B052C3">
        <w:rPr>
          <w:rFonts w:eastAsia="Aptos"/>
          <w:color w:val="262626"/>
          <w:kern w:val="2"/>
          <w14:ligatures w14:val="standardContextual"/>
        </w:rPr>
        <w:t>Serving cell frequency, Serving cell ID,</w:t>
      </w:r>
    </w:p>
    <w:p w14:paraId="1B2B7FAA" w14:textId="77777777" w:rsidR="00324EE9" w:rsidRPr="00B052C3" w:rsidRDefault="00324EE9" w:rsidP="00324EE9">
      <w:pPr>
        <w:pStyle w:val="ListParagraph"/>
        <w:numPr>
          <w:ilvl w:val="0"/>
          <w:numId w:val="39"/>
        </w:numPr>
        <w:spacing w:after="160" w:line="259" w:lineRule="auto"/>
        <w:rPr>
          <w:rFonts w:eastAsia="Aptos"/>
          <w:color w:val="262626"/>
          <w:kern w:val="2"/>
          <w14:ligatures w14:val="standardContextual"/>
        </w:rPr>
      </w:pPr>
      <w:r w:rsidRPr="00B052C3">
        <w:rPr>
          <w:rFonts w:eastAsia="Aptos"/>
          <w:color w:val="262626"/>
          <w:kern w:val="2"/>
          <w14:ligatures w14:val="standardContextual"/>
        </w:rPr>
        <w:t>For beam prediction:</w:t>
      </w:r>
    </w:p>
    <w:p w14:paraId="6ECD6A88" w14:textId="77777777" w:rsidR="00324EE9" w:rsidRPr="00B052C3" w:rsidRDefault="00324EE9" w:rsidP="00324EE9">
      <w:pPr>
        <w:pStyle w:val="ListParagraph"/>
        <w:numPr>
          <w:ilvl w:val="1"/>
          <w:numId w:val="39"/>
        </w:numPr>
        <w:spacing w:after="160" w:line="259" w:lineRule="auto"/>
        <w:rPr>
          <w:rFonts w:eastAsia="Aptos"/>
          <w:color w:val="262626"/>
          <w:kern w:val="2"/>
          <w14:ligatures w14:val="standardContextual"/>
        </w:rPr>
      </w:pPr>
      <w:r w:rsidRPr="00B052C3">
        <w:rPr>
          <w:rFonts w:eastAsia="Aptos"/>
          <w:color w:val="262626"/>
          <w:kern w:val="2"/>
          <w14:ligatures w14:val="standardContextual"/>
        </w:rPr>
        <w:t>Set A of serving cell beams.</w:t>
      </w:r>
    </w:p>
    <w:p w14:paraId="597CD213" w14:textId="77777777" w:rsidR="00324EE9" w:rsidRPr="00B052C3" w:rsidRDefault="00324EE9" w:rsidP="00324EE9">
      <w:pPr>
        <w:spacing w:after="160" w:line="259" w:lineRule="auto"/>
        <w:rPr>
          <w:rFonts w:eastAsia="Aptos"/>
          <w:color w:val="262626"/>
          <w:kern w:val="2"/>
          <w14:ligatures w14:val="standardContextual"/>
        </w:rPr>
      </w:pPr>
      <w:r w:rsidRPr="009B1999">
        <w:rPr>
          <w:rFonts w:eastAsia="Aptos"/>
          <w:b/>
          <w:bCs/>
          <w:color w:val="262626"/>
          <w:kern w:val="2"/>
          <w14:ligatures w14:val="standardContextual"/>
        </w:rPr>
        <w:t>Proposal 12:</w:t>
      </w:r>
      <w:r w:rsidRPr="00B052C3">
        <w:rPr>
          <w:rFonts w:eastAsia="Aptos"/>
          <w:color w:val="262626"/>
          <w:kern w:val="2"/>
          <w14:ligatures w14:val="standardContextual"/>
        </w:rPr>
        <w:t xml:space="preserve"> The prediction reporting configuration for #3 is similar as that for #1.</w:t>
      </w:r>
    </w:p>
    <w:p w14:paraId="249407AF" w14:textId="330D43F7" w:rsidR="00324EE9" w:rsidRPr="00B052C3" w:rsidRDefault="00DE2BAE" w:rsidP="00324EE9">
      <w:pPr>
        <w:spacing w:after="160" w:line="259" w:lineRule="auto"/>
        <w:rPr>
          <w:rFonts w:eastAsia="Aptos"/>
          <w:color w:val="262626"/>
          <w:kern w:val="2"/>
          <w14:ligatures w14:val="standardContextual"/>
        </w:rPr>
      </w:pPr>
      <w:r w:rsidRPr="009B1999">
        <w:rPr>
          <w:rFonts w:eastAsia="Aptos"/>
          <w:b/>
          <w:bCs/>
          <w:color w:val="262626"/>
          <w:kern w:val="2"/>
          <w14:ligatures w14:val="standardContextual"/>
        </w:rPr>
        <w:t>Proposal 13:</w:t>
      </w:r>
      <w:r w:rsidRPr="00DE2BAE">
        <w:rPr>
          <w:rFonts w:eastAsia="Aptos"/>
          <w:color w:val="262626"/>
          <w:kern w:val="2"/>
          <w14:ligatures w14:val="standardContextual"/>
        </w:rPr>
        <w:t xml:space="preserve"> </w:t>
      </w:r>
      <w:r w:rsidR="00324EE9" w:rsidRPr="00B052C3">
        <w:rPr>
          <w:rFonts w:eastAsia="Aptos"/>
          <w:color w:val="262626"/>
          <w:kern w:val="2"/>
          <w14:ligatures w14:val="standardContextual"/>
        </w:rPr>
        <w:t>The RRM prediction report for #3 – Intra-frequency, across-cell RRM prediction for a serving cell, contains:</w:t>
      </w:r>
    </w:p>
    <w:p w14:paraId="5DF783D0" w14:textId="77777777" w:rsidR="00324EE9" w:rsidRPr="00B052C3" w:rsidRDefault="00324EE9" w:rsidP="00324EE9">
      <w:pPr>
        <w:pStyle w:val="ListParagraph"/>
        <w:numPr>
          <w:ilvl w:val="0"/>
          <w:numId w:val="38"/>
        </w:numPr>
        <w:spacing w:after="160" w:line="259" w:lineRule="auto"/>
        <w:rPr>
          <w:rFonts w:eastAsia="Aptos"/>
          <w:color w:val="262626"/>
          <w:kern w:val="2"/>
          <w14:ligatures w14:val="standardContextual"/>
        </w:rPr>
      </w:pPr>
      <w:r w:rsidRPr="00B052C3">
        <w:rPr>
          <w:rFonts w:eastAsia="Aptos"/>
          <w:color w:val="262626"/>
          <w:kern w:val="2"/>
          <w14:ligatures w14:val="standardContextual"/>
        </w:rPr>
        <w:t>Temporal prediction report case:</w:t>
      </w:r>
    </w:p>
    <w:p w14:paraId="7B88A816" w14:textId="77777777" w:rsidR="00324EE9" w:rsidRPr="00B052C3" w:rsidRDefault="00324EE9" w:rsidP="00324EE9">
      <w:pPr>
        <w:pStyle w:val="ListParagraph"/>
        <w:numPr>
          <w:ilvl w:val="1"/>
          <w:numId w:val="38"/>
        </w:numPr>
        <w:spacing w:after="160" w:line="259" w:lineRule="auto"/>
        <w:rPr>
          <w:rFonts w:eastAsia="Aptos"/>
          <w:color w:val="262626"/>
          <w:kern w:val="2"/>
          <w14:ligatures w14:val="standardContextual"/>
        </w:rPr>
      </w:pPr>
      <w:r w:rsidRPr="00B052C3">
        <w:rPr>
          <w:rFonts w:eastAsia="Aptos"/>
          <w:color w:val="262626"/>
          <w:kern w:val="2"/>
          <w14:ligatures w14:val="standardContextual"/>
        </w:rPr>
        <w:t xml:space="preserve">Predicted beam and/or cell measurements at future periodic time instances, and the number of such time instances, </w:t>
      </w:r>
    </w:p>
    <w:p w14:paraId="44A558EA" w14:textId="77777777" w:rsidR="00324EE9" w:rsidRPr="00B052C3" w:rsidRDefault="00324EE9" w:rsidP="00324EE9">
      <w:pPr>
        <w:pStyle w:val="ListParagraph"/>
        <w:numPr>
          <w:ilvl w:val="0"/>
          <w:numId w:val="38"/>
        </w:numPr>
        <w:spacing w:after="160" w:line="259" w:lineRule="auto"/>
        <w:rPr>
          <w:rFonts w:eastAsia="Aptos"/>
          <w:color w:val="262626"/>
          <w:kern w:val="2"/>
          <w14:ligatures w14:val="standardContextual"/>
        </w:rPr>
      </w:pPr>
      <w:r w:rsidRPr="00B052C3">
        <w:rPr>
          <w:rFonts w:eastAsia="Aptos"/>
          <w:color w:val="262626"/>
          <w:kern w:val="2"/>
          <w14:ligatures w14:val="standardContextual"/>
        </w:rPr>
        <w:t>Spatial prediction report case:</w:t>
      </w:r>
    </w:p>
    <w:p w14:paraId="1650EBD7" w14:textId="77777777" w:rsidR="00324EE9" w:rsidRPr="00B052C3" w:rsidRDefault="00324EE9" w:rsidP="00324EE9">
      <w:pPr>
        <w:pStyle w:val="ListParagraph"/>
        <w:numPr>
          <w:ilvl w:val="1"/>
          <w:numId w:val="38"/>
        </w:numPr>
        <w:spacing w:after="160" w:line="259" w:lineRule="auto"/>
        <w:rPr>
          <w:rFonts w:eastAsia="Aptos"/>
          <w:color w:val="262626"/>
          <w:kern w:val="2"/>
          <w14:ligatures w14:val="standardContextual"/>
        </w:rPr>
      </w:pPr>
      <w:r w:rsidRPr="00B052C3">
        <w:rPr>
          <w:rFonts w:eastAsia="Aptos"/>
          <w:color w:val="262626"/>
          <w:kern w:val="2"/>
          <w14:ligatures w14:val="standardContextual"/>
        </w:rPr>
        <w:t>Predicted beam and/or cell measurements at the current time.</w:t>
      </w:r>
    </w:p>
    <w:p w14:paraId="397460FC" w14:textId="3CE679A1" w:rsidR="00324EE9" w:rsidRPr="00B052C3" w:rsidRDefault="00324EE9" w:rsidP="00324EE9">
      <w:pPr>
        <w:spacing w:after="160" w:line="259" w:lineRule="auto"/>
        <w:rPr>
          <w:rFonts w:eastAsia="Aptos"/>
          <w:color w:val="262626"/>
          <w:kern w:val="2"/>
          <w14:ligatures w14:val="standardContextual"/>
        </w:rPr>
      </w:pPr>
      <w:r w:rsidRPr="009B1999">
        <w:rPr>
          <w:rFonts w:eastAsia="Aptos"/>
          <w:b/>
          <w:bCs/>
          <w:color w:val="262626"/>
          <w:kern w:val="2"/>
          <w14:ligatures w14:val="standardContextual"/>
        </w:rPr>
        <w:t>Proposal 1</w:t>
      </w:r>
      <w:r w:rsidR="00DE2BAE" w:rsidRPr="009B1999">
        <w:rPr>
          <w:rFonts w:eastAsia="Aptos"/>
          <w:b/>
          <w:bCs/>
          <w:color w:val="262626"/>
          <w:kern w:val="2"/>
          <w14:ligatures w14:val="standardContextual"/>
        </w:rPr>
        <w:t>4</w:t>
      </w:r>
      <w:r w:rsidRPr="009B1999">
        <w:rPr>
          <w:rFonts w:eastAsia="Aptos"/>
          <w:b/>
          <w:bCs/>
          <w:color w:val="262626"/>
          <w:kern w:val="2"/>
          <w14:ligatures w14:val="standardContextual"/>
        </w:rPr>
        <w:t>:</w:t>
      </w:r>
      <w:r w:rsidRPr="00B052C3">
        <w:rPr>
          <w:rFonts w:eastAsia="Aptos"/>
          <w:color w:val="262626"/>
          <w:kern w:val="2"/>
          <w14:ligatures w14:val="standardContextual"/>
        </w:rPr>
        <w:t xml:space="preserve"> The configuration for inference and reporting, and contents of the prediction reports, for configurations </w:t>
      </w:r>
      <w:r w:rsidRPr="00B052C3" w:rsidDel="00312160">
        <w:rPr>
          <w:rFonts w:eastAsia="Aptos"/>
          <w:color w:val="262626"/>
          <w:kern w:val="2"/>
          <w14:ligatures w14:val="standardContextual"/>
        </w:rPr>
        <w:t>#</w:t>
      </w:r>
      <w:r w:rsidRPr="00B052C3">
        <w:rPr>
          <w:rFonts w:eastAsia="Aptos"/>
          <w:color w:val="262626"/>
          <w:kern w:val="2"/>
          <w14:ligatures w14:val="standardContextual"/>
        </w:rPr>
        <w:t xml:space="preserve">2 and #4 for a </w:t>
      </w:r>
      <w:proofErr w:type="gramStart"/>
      <w:r w:rsidRPr="00B052C3">
        <w:rPr>
          <w:rFonts w:eastAsia="Aptos"/>
          <w:color w:val="262626"/>
          <w:kern w:val="2"/>
          <w14:ligatures w14:val="standardContextual"/>
        </w:rPr>
        <w:t>neighbor</w:t>
      </w:r>
      <w:proofErr w:type="gramEnd"/>
      <w:r w:rsidRPr="00B052C3">
        <w:rPr>
          <w:rFonts w:eastAsia="Aptos"/>
          <w:color w:val="262626"/>
          <w:kern w:val="2"/>
          <w14:ligatures w14:val="standardContextual"/>
        </w:rPr>
        <w:t xml:space="preserve"> cell is similar as that for a serving cell. </w:t>
      </w:r>
    </w:p>
    <w:p w14:paraId="40B98122" w14:textId="33E2BBB5" w:rsidR="00324EE9" w:rsidRPr="00B052C3" w:rsidRDefault="00324EE9" w:rsidP="00324EE9">
      <w:pPr>
        <w:spacing w:after="160" w:line="259" w:lineRule="auto"/>
        <w:rPr>
          <w:rFonts w:eastAsia="Aptos"/>
          <w:color w:val="262626"/>
          <w:kern w:val="2"/>
          <w14:ligatures w14:val="standardContextual"/>
        </w:rPr>
      </w:pPr>
      <w:r w:rsidRPr="009B1999">
        <w:rPr>
          <w:rFonts w:eastAsia="Aptos"/>
          <w:b/>
          <w:bCs/>
          <w:color w:val="262626"/>
          <w:kern w:val="2"/>
          <w14:ligatures w14:val="standardContextual"/>
        </w:rPr>
        <w:t>Proposal 1</w:t>
      </w:r>
      <w:r w:rsidR="00DE2BAE" w:rsidRPr="009B1999">
        <w:rPr>
          <w:rFonts w:eastAsia="Aptos"/>
          <w:b/>
          <w:bCs/>
          <w:color w:val="262626"/>
          <w:kern w:val="2"/>
          <w14:ligatures w14:val="standardContextual"/>
        </w:rPr>
        <w:t>5</w:t>
      </w:r>
      <w:r w:rsidRPr="009B1999">
        <w:rPr>
          <w:rFonts w:eastAsia="Aptos"/>
          <w:b/>
          <w:bCs/>
          <w:color w:val="262626"/>
          <w:kern w:val="2"/>
          <w14:ligatures w14:val="standardContextual"/>
        </w:rPr>
        <w:t>:</w:t>
      </w:r>
      <w:r w:rsidRPr="00B052C3">
        <w:rPr>
          <w:rFonts w:eastAsia="Aptos"/>
          <w:color w:val="262626"/>
          <w:kern w:val="2"/>
          <w14:ligatures w14:val="standardContextual"/>
        </w:rPr>
        <w:t xml:space="preserve"> Configuration for #7– Across-frequency, across-cell RRM prediction for a neighbor cell:</w:t>
      </w:r>
    </w:p>
    <w:p w14:paraId="279BCA2C" w14:textId="77777777" w:rsidR="00324EE9" w:rsidRPr="00B052C3" w:rsidRDefault="00324EE9" w:rsidP="00324EE9">
      <w:pPr>
        <w:pStyle w:val="ListParagraph"/>
        <w:numPr>
          <w:ilvl w:val="0"/>
          <w:numId w:val="40"/>
        </w:numPr>
        <w:spacing w:after="160" w:line="259" w:lineRule="auto"/>
        <w:rPr>
          <w:rFonts w:eastAsia="Aptos"/>
          <w:color w:val="262626"/>
          <w:kern w:val="2"/>
          <w14:ligatures w14:val="standardContextual"/>
        </w:rPr>
      </w:pPr>
      <w:r w:rsidRPr="00B052C3">
        <w:rPr>
          <w:rFonts w:eastAsia="Aptos"/>
          <w:color w:val="262626"/>
          <w:kern w:val="2"/>
          <w14:ligatures w14:val="standardContextual"/>
        </w:rPr>
        <w:t>Neighbor cell frequency, Neighbor cell ID,</w:t>
      </w:r>
    </w:p>
    <w:p w14:paraId="1EA7C524" w14:textId="77777777" w:rsidR="00324EE9" w:rsidRPr="00B052C3" w:rsidRDefault="00324EE9" w:rsidP="00324EE9">
      <w:pPr>
        <w:pStyle w:val="ListParagraph"/>
        <w:numPr>
          <w:ilvl w:val="0"/>
          <w:numId w:val="40"/>
        </w:numPr>
        <w:spacing w:after="160" w:line="259" w:lineRule="auto"/>
        <w:rPr>
          <w:rFonts w:eastAsia="Aptos"/>
          <w:color w:val="262626"/>
          <w:kern w:val="2"/>
          <w14:ligatures w14:val="standardContextual"/>
        </w:rPr>
      </w:pPr>
      <w:r w:rsidRPr="00B052C3">
        <w:rPr>
          <w:rFonts w:eastAsia="Aptos"/>
          <w:color w:val="262626"/>
          <w:kern w:val="2"/>
          <w14:ligatures w14:val="standardContextual"/>
        </w:rPr>
        <w:t>Set A of neighbor cell beams,</w:t>
      </w:r>
    </w:p>
    <w:p w14:paraId="2542B0AD" w14:textId="77777777" w:rsidR="00324EE9" w:rsidRPr="00B052C3" w:rsidRDefault="00324EE9" w:rsidP="00324EE9">
      <w:pPr>
        <w:pStyle w:val="ListParagraph"/>
        <w:numPr>
          <w:ilvl w:val="0"/>
          <w:numId w:val="40"/>
        </w:numPr>
        <w:spacing w:after="160" w:line="259" w:lineRule="auto"/>
        <w:rPr>
          <w:rFonts w:eastAsia="Aptos"/>
          <w:color w:val="262626"/>
          <w:kern w:val="2"/>
          <w14:ligatures w14:val="standardContextual"/>
        </w:rPr>
      </w:pPr>
      <w:r w:rsidRPr="00B052C3">
        <w:rPr>
          <w:rFonts w:eastAsia="Aptos"/>
          <w:color w:val="262626"/>
          <w:kern w:val="2"/>
          <w14:ligatures w14:val="standardContextual"/>
        </w:rPr>
        <w:t>For each cell of input cluster:</w:t>
      </w:r>
    </w:p>
    <w:p w14:paraId="0A8091FA" w14:textId="77777777" w:rsidR="00324EE9" w:rsidRPr="00B052C3" w:rsidRDefault="00324EE9" w:rsidP="00324EE9">
      <w:pPr>
        <w:pStyle w:val="ListParagraph"/>
        <w:numPr>
          <w:ilvl w:val="1"/>
          <w:numId w:val="40"/>
        </w:numPr>
        <w:spacing w:after="160" w:line="259" w:lineRule="auto"/>
        <w:rPr>
          <w:rFonts w:eastAsia="Aptos"/>
          <w:color w:val="262626"/>
          <w:kern w:val="2"/>
          <w14:ligatures w14:val="standardContextual"/>
        </w:rPr>
      </w:pPr>
      <w:r w:rsidRPr="00B052C3">
        <w:rPr>
          <w:rFonts w:eastAsia="Aptos"/>
          <w:color w:val="262626"/>
          <w:kern w:val="2"/>
          <w14:ligatures w14:val="standardContextual"/>
        </w:rPr>
        <w:t>Measured cell frequency, Measured cell ID,</w:t>
      </w:r>
    </w:p>
    <w:p w14:paraId="016CCEFC" w14:textId="77777777" w:rsidR="00324EE9" w:rsidRPr="00B052C3" w:rsidRDefault="00324EE9" w:rsidP="00324EE9">
      <w:pPr>
        <w:pStyle w:val="ListParagraph"/>
        <w:numPr>
          <w:ilvl w:val="1"/>
          <w:numId w:val="40"/>
        </w:numPr>
        <w:spacing w:after="160" w:line="259" w:lineRule="auto"/>
        <w:rPr>
          <w:rFonts w:eastAsia="Aptos"/>
          <w:color w:val="262626"/>
          <w:kern w:val="2"/>
          <w14:ligatures w14:val="standardContextual"/>
        </w:rPr>
      </w:pPr>
      <w:r w:rsidRPr="00B052C3">
        <w:rPr>
          <w:rFonts w:eastAsia="Aptos"/>
          <w:color w:val="262626"/>
          <w:kern w:val="2"/>
          <w14:ligatures w14:val="standardContextual"/>
        </w:rPr>
        <w:t>Set B of measured cell beams.</w:t>
      </w:r>
    </w:p>
    <w:p w14:paraId="464D3EA3" w14:textId="77777777" w:rsidR="00324EE9" w:rsidRPr="00B052C3" w:rsidRDefault="00324EE9" w:rsidP="00324EE9">
      <w:pPr>
        <w:spacing w:after="160" w:line="259" w:lineRule="auto"/>
        <w:rPr>
          <w:rFonts w:eastAsia="Aptos"/>
          <w:color w:val="262626"/>
          <w:kern w:val="2"/>
          <w14:ligatures w14:val="standardContextual"/>
        </w:rPr>
      </w:pPr>
      <w:r w:rsidRPr="00B052C3">
        <w:rPr>
          <w:rFonts w:eastAsia="Aptos"/>
          <w:color w:val="262626"/>
          <w:kern w:val="2"/>
          <w14:ligatures w14:val="standardContextual"/>
        </w:rPr>
        <w:t xml:space="preserve">The configuration for reporting and contents of the prediction reports for </w:t>
      </w:r>
      <w:proofErr w:type="gramStart"/>
      <w:r w:rsidRPr="00B052C3">
        <w:rPr>
          <w:rFonts w:eastAsia="Aptos"/>
          <w:color w:val="262626"/>
          <w:kern w:val="2"/>
          <w14:ligatures w14:val="standardContextual"/>
        </w:rPr>
        <w:t>configuration  #</w:t>
      </w:r>
      <w:proofErr w:type="gramEnd"/>
      <w:r w:rsidRPr="00B052C3">
        <w:rPr>
          <w:rFonts w:eastAsia="Aptos"/>
          <w:color w:val="262626"/>
          <w:kern w:val="2"/>
          <w14:ligatures w14:val="standardContextual"/>
        </w:rPr>
        <w:t>7 is similar as that for a serving cell.</w:t>
      </w:r>
    </w:p>
    <w:p w14:paraId="7FB239DA" w14:textId="0A60072D" w:rsidR="009B0DDA" w:rsidRPr="009B0DDA" w:rsidRDefault="009B0DDA" w:rsidP="009B0DDA">
      <w:pPr>
        <w:spacing w:after="160" w:line="259" w:lineRule="auto"/>
        <w:rPr>
          <w:rFonts w:eastAsia="Aptos"/>
          <w:kern w:val="2"/>
          <w14:ligatures w14:val="standardContextual"/>
        </w:rPr>
      </w:pPr>
      <w:r w:rsidRPr="009B1999">
        <w:rPr>
          <w:rFonts w:eastAsia="Aptos"/>
          <w:b/>
          <w:bCs/>
          <w:kern w:val="2"/>
          <w14:ligatures w14:val="standardContextual"/>
        </w:rPr>
        <w:t>Proposal 1</w:t>
      </w:r>
      <w:r w:rsidR="00DE2BAE" w:rsidRPr="009B1999">
        <w:rPr>
          <w:rFonts w:eastAsia="Aptos"/>
          <w:b/>
          <w:bCs/>
          <w:kern w:val="2"/>
          <w14:ligatures w14:val="standardContextual"/>
        </w:rPr>
        <w:t>6</w:t>
      </w:r>
      <w:r w:rsidRPr="009B1999">
        <w:rPr>
          <w:rFonts w:eastAsia="Aptos"/>
          <w:b/>
          <w:bCs/>
          <w:kern w:val="2"/>
          <w14:ligatures w14:val="standardContextual"/>
        </w:rPr>
        <w:t>:</w:t>
      </w:r>
      <w:r w:rsidRPr="009B0DDA">
        <w:rPr>
          <w:rFonts w:eastAsia="Aptos"/>
          <w:kern w:val="2"/>
          <w14:ligatures w14:val="standardContextual"/>
        </w:rPr>
        <w:t xml:space="preserve"> For Event prediction, besides the configuration for RRM measurement, the </w:t>
      </w:r>
      <w:proofErr w:type="spellStart"/>
      <w:r w:rsidRPr="009B0DDA">
        <w:rPr>
          <w:rFonts w:eastAsia="Aptos"/>
          <w:kern w:val="2"/>
          <w14:ligatures w14:val="standardContextual"/>
        </w:rPr>
        <w:t>gNB</w:t>
      </w:r>
      <w:proofErr w:type="spellEnd"/>
      <w:r w:rsidRPr="009B0DDA">
        <w:rPr>
          <w:rFonts w:eastAsia="Aptos"/>
          <w:kern w:val="2"/>
          <w14:ligatures w14:val="standardContextual"/>
        </w:rPr>
        <w:t xml:space="preserve"> provides the UE with a list of events to predict.</w:t>
      </w:r>
    </w:p>
    <w:p w14:paraId="1E2D70D8" w14:textId="1656CA8E" w:rsidR="009B0DDA" w:rsidRPr="009B0DDA" w:rsidRDefault="009B0DDA" w:rsidP="009B0DDA">
      <w:pPr>
        <w:spacing w:after="160" w:line="259" w:lineRule="auto"/>
        <w:rPr>
          <w:rFonts w:eastAsia="Aptos"/>
          <w:kern w:val="2"/>
          <w14:ligatures w14:val="standardContextual"/>
        </w:rPr>
      </w:pPr>
      <w:r w:rsidRPr="009B1999">
        <w:rPr>
          <w:rFonts w:eastAsia="Aptos"/>
          <w:b/>
          <w:bCs/>
          <w:kern w:val="2"/>
          <w14:ligatures w14:val="standardContextual"/>
        </w:rPr>
        <w:t>Proposal 1</w:t>
      </w:r>
      <w:r w:rsidR="00DE2BAE" w:rsidRPr="009B1999">
        <w:rPr>
          <w:rFonts w:eastAsia="Aptos"/>
          <w:b/>
          <w:bCs/>
          <w:kern w:val="2"/>
          <w14:ligatures w14:val="standardContextual"/>
        </w:rPr>
        <w:t>7</w:t>
      </w:r>
      <w:r w:rsidRPr="009B1999">
        <w:rPr>
          <w:rFonts w:eastAsia="Aptos"/>
          <w:b/>
          <w:bCs/>
          <w:kern w:val="2"/>
          <w14:ligatures w14:val="standardContextual"/>
        </w:rPr>
        <w:t>:</w:t>
      </w:r>
      <w:r w:rsidRPr="009B0DDA">
        <w:rPr>
          <w:rFonts w:eastAsia="Aptos"/>
          <w:kern w:val="2"/>
          <w14:ligatures w14:val="standardContextual"/>
        </w:rPr>
        <w:t xml:space="preserve"> For Event A3 or A5, the </w:t>
      </w:r>
      <w:proofErr w:type="spellStart"/>
      <w:r w:rsidRPr="009B0DDA">
        <w:rPr>
          <w:rFonts w:eastAsia="Aptos"/>
          <w:kern w:val="2"/>
          <w14:ligatures w14:val="standardContextual"/>
        </w:rPr>
        <w:t>gNB</w:t>
      </w:r>
      <w:proofErr w:type="spellEnd"/>
      <w:r w:rsidRPr="009B0DDA">
        <w:rPr>
          <w:rFonts w:eastAsia="Aptos"/>
          <w:kern w:val="2"/>
          <w14:ligatures w14:val="standardContextual"/>
        </w:rPr>
        <w:t xml:space="preserve"> can configure the UE for event prediction reporting when the entering condition is met by actual measurements, and the entering condition is satisfied for TTT duration by predicted measurements.</w:t>
      </w:r>
    </w:p>
    <w:p w14:paraId="1153B642" w14:textId="53D08D6B" w:rsidR="009B0DDA" w:rsidRDefault="009B0DDA" w:rsidP="009B0DDA">
      <w:pPr>
        <w:spacing w:after="160" w:line="259" w:lineRule="auto"/>
        <w:rPr>
          <w:rFonts w:eastAsia="Aptos"/>
          <w:kern w:val="2"/>
          <w14:ligatures w14:val="standardContextual"/>
        </w:rPr>
      </w:pPr>
      <w:r w:rsidRPr="009B1999">
        <w:rPr>
          <w:rFonts w:eastAsia="Aptos"/>
          <w:b/>
          <w:bCs/>
          <w:kern w:val="2"/>
          <w14:ligatures w14:val="standardContextual"/>
        </w:rPr>
        <w:t>Proposal 1</w:t>
      </w:r>
      <w:r w:rsidR="00DE2BAE" w:rsidRPr="009B1999">
        <w:rPr>
          <w:rFonts w:eastAsia="Aptos"/>
          <w:b/>
          <w:bCs/>
          <w:kern w:val="2"/>
          <w14:ligatures w14:val="standardContextual"/>
        </w:rPr>
        <w:t>8</w:t>
      </w:r>
      <w:r w:rsidRPr="009B1999">
        <w:rPr>
          <w:rFonts w:eastAsia="Aptos"/>
          <w:b/>
          <w:bCs/>
          <w:kern w:val="2"/>
          <w14:ligatures w14:val="standardContextual"/>
        </w:rPr>
        <w:t>:</w:t>
      </w:r>
      <w:r w:rsidRPr="009B0DDA">
        <w:rPr>
          <w:rFonts w:eastAsia="Aptos"/>
          <w:kern w:val="2"/>
          <w14:ligatures w14:val="standardContextual"/>
        </w:rPr>
        <w:t xml:space="preserve"> An Event prediction report includes the expected time of occurrence of event and probability of event occurrence within an indicated time window around the expected time.      </w:t>
      </w:r>
    </w:p>
    <w:p w14:paraId="77E8D1E9" w14:textId="77777777" w:rsidR="004D005E" w:rsidRPr="006845DF" w:rsidRDefault="004D005E" w:rsidP="00BC6D57">
      <w:pPr>
        <w:spacing w:after="160" w:line="259" w:lineRule="auto"/>
        <w:rPr>
          <w:rFonts w:eastAsia="Aptos"/>
          <w:kern w:val="2"/>
          <w14:ligatures w14:val="standardContextual"/>
        </w:rPr>
      </w:pPr>
    </w:p>
    <w:p w14:paraId="20477D69" w14:textId="77777777" w:rsidR="00E85CB2" w:rsidRDefault="00E85CB2" w:rsidP="007C0E77">
      <w:pPr>
        <w:pStyle w:val="Heading1"/>
      </w:pPr>
      <w:r>
        <w:t>References</w:t>
      </w:r>
    </w:p>
    <w:p w14:paraId="414D8F7B" w14:textId="49E0BF1E" w:rsidR="00DE5DBF" w:rsidRDefault="00E85CB2" w:rsidP="00214769">
      <w:pPr>
        <w:ind w:left="1350" w:hanging="1350"/>
        <w:rPr>
          <w:rFonts w:eastAsia="PMingLiU"/>
          <w:lang w:eastAsia="zh-TW"/>
        </w:rPr>
      </w:pPr>
      <w:r w:rsidRPr="007D6342">
        <w:rPr>
          <w:bCs/>
        </w:rPr>
        <w:t>[1</w:t>
      </w:r>
      <w:r w:rsidRPr="00070AF7">
        <w:rPr>
          <w:bCs/>
        </w:rPr>
        <w:t xml:space="preserve">] </w:t>
      </w:r>
      <w:r w:rsidR="006C0132">
        <w:rPr>
          <w:rFonts w:eastAsia="PMingLiU"/>
          <w:lang w:eastAsia="zh-TW"/>
        </w:rPr>
        <w:t>Chair notes, RAN2 #12</w:t>
      </w:r>
      <w:r w:rsidR="00AD7C15">
        <w:rPr>
          <w:rFonts w:eastAsia="PMingLiU"/>
          <w:lang w:eastAsia="zh-TW"/>
        </w:rPr>
        <w:t>9</w:t>
      </w:r>
      <w:r w:rsidR="00C21532">
        <w:rPr>
          <w:rFonts w:eastAsia="PMingLiU"/>
          <w:lang w:eastAsia="zh-TW"/>
        </w:rPr>
        <w:t>-bis</w:t>
      </w:r>
      <w:r w:rsidR="006C0132">
        <w:rPr>
          <w:rFonts w:eastAsia="PMingLiU"/>
          <w:lang w:eastAsia="zh-TW"/>
        </w:rPr>
        <w:t xml:space="preserve"> meeting</w:t>
      </w:r>
      <w:r w:rsidR="005A0A5C">
        <w:rPr>
          <w:rFonts w:eastAsia="PMingLiU"/>
          <w:lang w:eastAsia="zh-TW"/>
        </w:rPr>
        <w:t>.</w:t>
      </w:r>
    </w:p>
    <w:p w14:paraId="3E25B35D" w14:textId="54830DB9" w:rsidR="006C0132" w:rsidRDefault="002217D5" w:rsidP="00C21532">
      <w:pPr>
        <w:ind w:left="1350" w:hanging="1350"/>
        <w:rPr>
          <w:rFonts w:eastAsia="PMingLiU"/>
          <w:lang w:eastAsia="zh-TW"/>
        </w:rPr>
      </w:pPr>
      <w:r>
        <w:rPr>
          <w:rFonts w:eastAsia="PMingLiU"/>
          <w:lang w:eastAsia="zh-TW"/>
        </w:rPr>
        <w:t>[2] Chair notes, RAN2 #126 meeting.</w:t>
      </w:r>
    </w:p>
    <w:p w14:paraId="609D588D" w14:textId="3037D043" w:rsidR="00426861" w:rsidRDefault="00426861" w:rsidP="00C21532">
      <w:pPr>
        <w:ind w:left="1350" w:hanging="1350"/>
        <w:rPr>
          <w:rFonts w:eastAsia="PMingLiU"/>
          <w:lang w:eastAsia="zh-TW"/>
        </w:rPr>
      </w:pPr>
      <w:r>
        <w:t>[3] R2-2503780</w:t>
      </w:r>
      <w:r w:rsidR="00244175">
        <w:t xml:space="preserve">, </w:t>
      </w:r>
      <w:r w:rsidR="00244175" w:rsidRPr="00244175">
        <w:t>Support of Spatial Domain Prediction for AI Mobility</w:t>
      </w:r>
    </w:p>
    <w:p w14:paraId="39895F74" w14:textId="1E1FB41D" w:rsidR="00770A4A" w:rsidRPr="00042291" w:rsidRDefault="00770A4A" w:rsidP="00042291">
      <w:pPr>
        <w:ind w:left="1350" w:hanging="1350"/>
        <w:rPr>
          <w:rFonts w:eastAsia="PMingLiU"/>
          <w:lang w:eastAsia="zh-TW"/>
        </w:rPr>
      </w:pPr>
    </w:p>
    <w:sectPr w:rsidR="00770A4A" w:rsidRPr="00042291" w:rsidSect="00EB1830">
      <w:footerReference w:type="default" r:id="rId2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718E9" w14:textId="77777777" w:rsidR="000B3495" w:rsidRDefault="000B3495">
      <w:r>
        <w:separator/>
      </w:r>
    </w:p>
  </w:endnote>
  <w:endnote w:type="continuationSeparator" w:id="0">
    <w:p w14:paraId="4D3E4209" w14:textId="77777777" w:rsidR="000B3495" w:rsidRDefault="000B3495">
      <w:r>
        <w:continuationSeparator/>
      </w:r>
    </w:p>
  </w:endnote>
  <w:endnote w:type="continuationNotice" w:id="1">
    <w:p w14:paraId="6627F42D" w14:textId="77777777" w:rsidR="000B3495" w:rsidRDefault="000B34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ptos Narrow">
    <w:altName w:val="Calibri"/>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8B745" w14:textId="77777777" w:rsidR="000B3495" w:rsidRDefault="000B3495">
      <w:r>
        <w:separator/>
      </w:r>
    </w:p>
  </w:footnote>
  <w:footnote w:type="continuationSeparator" w:id="0">
    <w:p w14:paraId="6B90F142" w14:textId="77777777" w:rsidR="000B3495" w:rsidRDefault="000B3495">
      <w:r>
        <w:continuationSeparator/>
      </w:r>
    </w:p>
  </w:footnote>
  <w:footnote w:type="continuationNotice" w:id="1">
    <w:p w14:paraId="1D476B6D" w14:textId="77777777" w:rsidR="000B3495" w:rsidRDefault="000B34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7FB0"/>
    <w:multiLevelType w:val="hybridMultilevel"/>
    <w:tmpl w:val="D2E6829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61632F"/>
    <w:multiLevelType w:val="hybridMultilevel"/>
    <w:tmpl w:val="BEEC1CB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C0058D"/>
    <w:multiLevelType w:val="hybridMultilevel"/>
    <w:tmpl w:val="6EA050F0"/>
    <w:lvl w:ilvl="0" w:tplc="7630A6E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E63F68"/>
    <w:multiLevelType w:val="hybridMultilevel"/>
    <w:tmpl w:val="543E590A"/>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30255"/>
    <w:multiLevelType w:val="hybridMultilevel"/>
    <w:tmpl w:val="C31CB9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55711A"/>
    <w:multiLevelType w:val="hybridMultilevel"/>
    <w:tmpl w:val="6BE0D88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A44907"/>
    <w:multiLevelType w:val="hybridMultilevel"/>
    <w:tmpl w:val="D89EAAB2"/>
    <w:lvl w:ilvl="0" w:tplc="D82822F8">
      <w:start w:val="1"/>
      <w:numFmt w:val="bullet"/>
      <w:lvlText w:val=""/>
      <w:lvlJc w:val="left"/>
      <w:pPr>
        <w:ind w:left="360" w:hanging="360"/>
      </w:pPr>
      <w:rPr>
        <w:rFonts w:ascii="Wingdings" w:hAnsi="Wingdings" w:hint="default"/>
        <w:color w:val="262626" w:themeColor="text1" w:themeTint="D9"/>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F672B2"/>
    <w:multiLevelType w:val="hybridMultilevel"/>
    <w:tmpl w:val="FF3AE0D2"/>
    <w:lvl w:ilvl="0" w:tplc="F208BE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646290"/>
    <w:multiLevelType w:val="hybridMultilevel"/>
    <w:tmpl w:val="F384975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D0360"/>
    <w:multiLevelType w:val="hybridMultilevel"/>
    <w:tmpl w:val="3AA437B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1" w15:restartNumberingAfterBreak="0">
    <w:nsid w:val="20243A99"/>
    <w:multiLevelType w:val="hybridMultilevel"/>
    <w:tmpl w:val="A2423C52"/>
    <w:lvl w:ilvl="0" w:tplc="C15C63D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CF34B9"/>
    <w:multiLevelType w:val="hybridMultilevel"/>
    <w:tmpl w:val="6C64C4A0"/>
    <w:lvl w:ilvl="0" w:tplc="B5EE2400">
      <w:start w:val="1"/>
      <w:numFmt w:val="bullet"/>
      <w:lvlText w:val="-"/>
      <w:lvlJc w:val="left"/>
      <w:pPr>
        <w:ind w:left="720" w:hanging="360"/>
      </w:pPr>
      <w:rPr>
        <w:rFonts w:ascii="Times New Roman" w:eastAsia="Apto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196F99"/>
    <w:multiLevelType w:val="hybridMultilevel"/>
    <w:tmpl w:val="27042E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DA284D"/>
    <w:multiLevelType w:val="hybridMultilevel"/>
    <w:tmpl w:val="90323E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B25FDB"/>
    <w:multiLevelType w:val="hybridMultilevel"/>
    <w:tmpl w:val="30BE318A"/>
    <w:lvl w:ilvl="0" w:tplc="00F89D9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0750F2"/>
    <w:multiLevelType w:val="hybridMultilevel"/>
    <w:tmpl w:val="334C378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0C3A541"/>
    <w:multiLevelType w:val="hybridMultilevel"/>
    <w:tmpl w:val="97F4004E"/>
    <w:lvl w:ilvl="0" w:tplc="01905204">
      <w:start w:val="1"/>
      <w:numFmt w:val="decimal"/>
      <w:lvlText w:val="2.%1"/>
      <w:lvlJc w:val="left"/>
      <w:pPr>
        <w:ind w:left="720" w:hanging="360"/>
      </w:pPr>
    </w:lvl>
    <w:lvl w:ilvl="1" w:tplc="C966F678">
      <w:start w:val="1"/>
      <w:numFmt w:val="lowerLetter"/>
      <w:lvlText w:val="%2."/>
      <w:lvlJc w:val="left"/>
      <w:pPr>
        <w:ind w:left="1440" w:hanging="360"/>
      </w:pPr>
    </w:lvl>
    <w:lvl w:ilvl="2" w:tplc="2382B6E6">
      <w:start w:val="1"/>
      <w:numFmt w:val="lowerRoman"/>
      <w:lvlText w:val="%3."/>
      <w:lvlJc w:val="right"/>
      <w:pPr>
        <w:ind w:left="2160" w:hanging="180"/>
      </w:pPr>
    </w:lvl>
    <w:lvl w:ilvl="3" w:tplc="23140440">
      <w:start w:val="1"/>
      <w:numFmt w:val="decimal"/>
      <w:lvlText w:val="%4."/>
      <w:lvlJc w:val="left"/>
      <w:pPr>
        <w:ind w:left="2880" w:hanging="360"/>
      </w:pPr>
    </w:lvl>
    <w:lvl w:ilvl="4" w:tplc="7FB81960">
      <w:start w:val="1"/>
      <w:numFmt w:val="lowerLetter"/>
      <w:lvlText w:val="%5."/>
      <w:lvlJc w:val="left"/>
      <w:pPr>
        <w:ind w:left="3600" w:hanging="360"/>
      </w:pPr>
    </w:lvl>
    <w:lvl w:ilvl="5" w:tplc="C876D564">
      <w:start w:val="1"/>
      <w:numFmt w:val="lowerRoman"/>
      <w:lvlText w:val="%6."/>
      <w:lvlJc w:val="right"/>
      <w:pPr>
        <w:ind w:left="4320" w:hanging="180"/>
      </w:pPr>
    </w:lvl>
    <w:lvl w:ilvl="6" w:tplc="0EE8224E">
      <w:start w:val="1"/>
      <w:numFmt w:val="decimal"/>
      <w:lvlText w:val="%7."/>
      <w:lvlJc w:val="left"/>
      <w:pPr>
        <w:ind w:left="5040" w:hanging="360"/>
      </w:pPr>
    </w:lvl>
    <w:lvl w:ilvl="7" w:tplc="5B925B64">
      <w:start w:val="1"/>
      <w:numFmt w:val="lowerLetter"/>
      <w:lvlText w:val="%8."/>
      <w:lvlJc w:val="left"/>
      <w:pPr>
        <w:ind w:left="5760" w:hanging="360"/>
      </w:pPr>
    </w:lvl>
    <w:lvl w:ilvl="8" w:tplc="A3DEF5F8">
      <w:start w:val="1"/>
      <w:numFmt w:val="lowerRoman"/>
      <w:lvlText w:val="%9."/>
      <w:lvlJc w:val="right"/>
      <w:pPr>
        <w:ind w:left="6480" w:hanging="180"/>
      </w:pPr>
    </w:lvl>
  </w:abstractNum>
  <w:abstractNum w:abstractNumId="19" w15:restartNumberingAfterBreak="0">
    <w:nsid w:val="31E43AF4"/>
    <w:multiLevelType w:val="hybridMultilevel"/>
    <w:tmpl w:val="0940512A"/>
    <w:lvl w:ilvl="0" w:tplc="680E4F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EC6078"/>
    <w:multiLevelType w:val="hybridMultilevel"/>
    <w:tmpl w:val="4292316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E7611B"/>
    <w:multiLevelType w:val="hybridMultilevel"/>
    <w:tmpl w:val="E21CEE9A"/>
    <w:lvl w:ilvl="0" w:tplc="1BE69B04">
      <w:start w:val="1"/>
      <w:numFmt w:val="decimal"/>
      <w:lvlText w:val="2.%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4E32761"/>
    <w:multiLevelType w:val="hybridMultilevel"/>
    <w:tmpl w:val="D978740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6EB031A"/>
    <w:multiLevelType w:val="hybridMultilevel"/>
    <w:tmpl w:val="3F782A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A365F16"/>
    <w:multiLevelType w:val="hybridMultilevel"/>
    <w:tmpl w:val="4294A8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BA44F51"/>
    <w:multiLevelType w:val="hybridMultilevel"/>
    <w:tmpl w:val="B5503148"/>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E421DEB"/>
    <w:multiLevelType w:val="multilevel"/>
    <w:tmpl w:val="0F5CA138"/>
    <w:lvl w:ilvl="0">
      <w:start w:val="1"/>
      <w:numFmt w:val="decimal"/>
      <w:lvlText w:val="%1"/>
      <w:lvlJc w:val="left"/>
      <w:pPr>
        <w:tabs>
          <w:tab w:val="num" w:pos="432"/>
        </w:tabs>
        <w:ind w:left="432" w:hanging="432"/>
      </w:pPr>
      <w:rPr>
        <w:rFonts w:hint="eastAsia"/>
        <w:sz w:val="36"/>
      </w:rPr>
    </w:lvl>
    <w:lvl w:ilvl="1">
      <w:start w:val="1"/>
      <w:numFmt w:val="decimal"/>
      <w:lvlText w:val="%1.%2"/>
      <w:lvlJc w:val="left"/>
      <w:pPr>
        <w:tabs>
          <w:tab w:val="num" w:pos="0"/>
        </w:tabs>
        <w:ind w:left="0" w:firstLine="0"/>
      </w:pPr>
      <w:rPr>
        <w:rFonts w:ascii="Arial" w:hAnsi="Arial" w:hint="default"/>
        <w:sz w:val="28"/>
        <w:szCs w:val="28"/>
      </w:rPr>
    </w:lvl>
    <w:lvl w:ilvl="2">
      <w:start w:val="1"/>
      <w:numFmt w:val="decimal"/>
      <w:lvlText w:val="%1.%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40985BAD"/>
    <w:multiLevelType w:val="hybridMultilevel"/>
    <w:tmpl w:val="ABC63E8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51BE27FC"/>
    <w:multiLevelType w:val="hybridMultilevel"/>
    <w:tmpl w:val="611006B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1175B1"/>
    <w:multiLevelType w:val="multilevel"/>
    <w:tmpl w:val="75D629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lang w:val="en-US"/>
      </w:rPr>
    </w:lvl>
    <w:lvl w:ilvl="2">
      <w:start w:val="1"/>
      <w:numFmt w:val="decimal"/>
      <w:pStyle w:val="Heading3"/>
      <w:lvlText w:val="%1.%2.%3"/>
      <w:lvlJc w:val="left"/>
      <w:pPr>
        <w:tabs>
          <w:tab w:val="num" w:pos="1003"/>
        </w:tabs>
        <w:ind w:left="1003"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7604F12"/>
    <w:multiLevelType w:val="hybridMultilevel"/>
    <w:tmpl w:val="6E9606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E56DB0"/>
    <w:multiLevelType w:val="hybridMultilevel"/>
    <w:tmpl w:val="7384EE6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A20AFB8"/>
    <w:multiLevelType w:val="hybridMultilevel"/>
    <w:tmpl w:val="F2F417F0"/>
    <w:lvl w:ilvl="0" w:tplc="AD0E9A62">
      <w:start w:val="1"/>
      <w:numFmt w:val="decimal"/>
      <w:lvlText w:val="%1"/>
      <w:lvlJc w:val="left"/>
      <w:pPr>
        <w:ind w:left="720" w:hanging="360"/>
      </w:pPr>
    </w:lvl>
    <w:lvl w:ilvl="1" w:tplc="252EE1D6">
      <w:start w:val="1"/>
      <w:numFmt w:val="lowerLetter"/>
      <w:lvlText w:val="%2."/>
      <w:lvlJc w:val="left"/>
      <w:pPr>
        <w:ind w:left="1440" w:hanging="360"/>
      </w:pPr>
    </w:lvl>
    <w:lvl w:ilvl="2" w:tplc="635E6402">
      <w:start w:val="1"/>
      <w:numFmt w:val="lowerRoman"/>
      <w:lvlText w:val="%3."/>
      <w:lvlJc w:val="right"/>
      <w:pPr>
        <w:ind w:left="2160" w:hanging="180"/>
      </w:pPr>
    </w:lvl>
    <w:lvl w:ilvl="3" w:tplc="28103244">
      <w:start w:val="1"/>
      <w:numFmt w:val="decimal"/>
      <w:lvlText w:val="%4."/>
      <w:lvlJc w:val="left"/>
      <w:pPr>
        <w:ind w:left="2880" w:hanging="360"/>
      </w:pPr>
    </w:lvl>
    <w:lvl w:ilvl="4" w:tplc="B85C3CC2">
      <w:start w:val="1"/>
      <w:numFmt w:val="lowerLetter"/>
      <w:lvlText w:val="%5."/>
      <w:lvlJc w:val="left"/>
      <w:pPr>
        <w:ind w:left="3600" w:hanging="360"/>
      </w:pPr>
    </w:lvl>
    <w:lvl w:ilvl="5" w:tplc="3AA6401E">
      <w:start w:val="1"/>
      <w:numFmt w:val="lowerRoman"/>
      <w:lvlText w:val="%6."/>
      <w:lvlJc w:val="right"/>
      <w:pPr>
        <w:ind w:left="4320" w:hanging="180"/>
      </w:pPr>
    </w:lvl>
    <w:lvl w:ilvl="6" w:tplc="3C4A34DC">
      <w:start w:val="1"/>
      <w:numFmt w:val="decimal"/>
      <w:lvlText w:val="%7."/>
      <w:lvlJc w:val="left"/>
      <w:pPr>
        <w:ind w:left="5040" w:hanging="360"/>
      </w:pPr>
    </w:lvl>
    <w:lvl w:ilvl="7" w:tplc="44281940">
      <w:start w:val="1"/>
      <w:numFmt w:val="lowerLetter"/>
      <w:lvlText w:val="%8."/>
      <w:lvlJc w:val="left"/>
      <w:pPr>
        <w:ind w:left="5760" w:hanging="360"/>
      </w:pPr>
    </w:lvl>
    <w:lvl w:ilvl="8" w:tplc="29DE7D4C">
      <w:start w:val="1"/>
      <w:numFmt w:val="lowerRoman"/>
      <w:lvlText w:val="%9."/>
      <w:lvlJc w:val="right"/>
      <w:pPr>
        <w:ind w:left="6480" w:hanging="180"/>
      </w:pPr>
    </w:lvl>
  </w:abstractNum>
  <w:abstractNum w:abstractNumId="36" w15:restartNumberingAfterBreak="0">
    <w:nsid w:val="5B5752BC"/>
    <w:multiLevelType w:val="multilevel"/>
    <w:tmpl w:val="945AC5B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3E4E60"/>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5F7A2427"/>
    <w:multiLevelType w:val="hybridMultilevel"/>
    <w:tmpl w:val="8F2E74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07A02AE"/>
    <w:multiLevelType w:val="hybridMultilevel"/>
    <w:tmpl w:val="F02699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4DC0D95"/>
    <w:multiLevelType w:val="hybridMultilevel"/>
    <w:tmpl w:val="E5D261C2"/>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BF6"/>
    <w:multiLevelType w:val="hybridMultilevel"/>
    <w:tmpl w:val="22C6576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8D80264"/>
    <w:multiLevelType w:val="multilevel"/>
    <w:tmpl w:val="8E04A622"/>
    <w:lvl w:ilvl="0">
      <w:start w:val="1"/>
      <w:numFmt w:val="decimal"/>
      <w:lvlText w:val="%1."/>
      <w:lvlJc w:val="left"/>
      <w:pPr>
        <w:tabs>
          <w:tab w:val="num" w:pos="702"/>
        </w:tabs>
        <w:ind w:left="702" w:hanging="432"/>
      </w:pPr>
      <w:rPr>
        <w:b/>
      </w:rPr>
    </w:lvl>
    <w:lvl w:ilvl="1">
      <w:start w:val="1"/>
      <w:numFmt w:val="decimal"/>
      <w:lvlText w:val="%1.%2"/>
      <w:lvlJc w:val="left"/>
      <w:pPr>
        <w:tabs>
          <w:tab w:val="num" w:pos="0"/>
        </w:tabs>
        <w:ind w:left="0" w:firstLine="0"/>
      </w:pPr>
      <w:rPr>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15:restartNumberingAfterBreak="0">
    <w:nsid w:val="6AA9252B"/>
    <w:multiLevelType w:val="multilevel"/>
    <w:tmpl w:val="72E8D2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6D1E7004"/>
    <w:multiLevelType w:val="hybridMultilevel"/>
    <w:tmpl w:val="48B487D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DEC3FB9"/>
    <w:multiLevelType w:val="multilevel"/>
    <w:tmpl w:val="501EF5FC"/>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7" w15:restartNumberingAfterBreak="0">
    <w:nsid w:val="70065302"/>
    <w:multiLevelType w:val="hybridMultilevel"/>
    <w:tmpl w:val="59C2C39A"/>
    <w:lvl w:ilvl="0" w:tplc="8F74E80E">
      <w:start w:val="1"/>
      <w:numFmt w:val="decimal"/>
      <w:lvlText w:val="2.%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6820CF"/>
    <w:multiLevelType w:val="hybridMultilevel"/>
    <w:tmpl w:val="BD7CF1F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2EE5E2B"/>
    <w:multiLevelType w:val="hybridMultilevel"/>
    <w:tmpl w:val="9B8E0698"/>
    <w:lvl w:ilvl="0" w:tplc="E5940F2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5516B29"/>
    <w:multiLevelType w:val="hybridMultilevel"/>
    <w:tmpl w:val="6B921734"/>
    <w:lvl w:ilvl="0" w:tplc="8A9AD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9194806">
    <w:abstractNumId w:val="18"/>
  </w:num>
  <w:num w:numId="2" w16cid:durableId="1310742839">
    <w:abstractNumId w:val="35"/>
  </w:num>
  <w:num w:numId="3" w16cid:durableId="1583447012">
    <w:abstractNumId w:val="26"/>
  </w:num>
  <w:num w:numId="4" w16cid:durableId="1804425359">
    <w:abstractNumId w:val="10"/>
  </w:num>
  <w:num w:numId="5" w16cid:durableId="635765205">
    <w:abstractNumId w:val="42"/>
  </w:num>
  <w:num w:numId="6" w16cid:durableId="1881938981">
    <w:abstractNumId w:val="46"/>
  </w:num>
  <w:num w:numId="7" w16cid:durableId="1996034858">
    <w:abstractNumId w:val="48"/>
  </w:num>
  <w:num w:numId="8" w16cid:durableId="854197674">
    <w:abstractNumId w:val="32"/>
  </w:num>
  <w:num w:numId="9" w16cid:durableId="2058118383">
    <w:abstractNumId w:val="13"/>
  </w:num>
  <w:num w:numId="10" w16cid:durableId="846286384">
    <w:abstractNumId w:val="33"/>
  </w:num>
  <w:num w:numId="11" w16cid:durableId="1700737269">
    <w:abstractNumId w:val="29"/>
  </w:num>
  <w:num w:numId="12" w16cid:durableId="279380210">
    <w:abstractNumId w:val="16"/>
  </w:num>
  <w:num w:numId="13" w16cid:durableId="971400867">
    <w:abstractNumId w:val="24"/>
  </w:num>
  <w:num w:numId="14" w16cid:durableId="559639340">
    <w:abstractNumId w:val="27"/>
  </w:num>
  <w:num w:numId="15" w16cid:durableId="1628587013">
    <w:abstractNumId w:val="17"/>
  </w:num>
  <w:num w:numId="16" w16cid:durableId="1274436074">
    <w:abstractNumId w:val="15"/>
  </w:num>
  <w:num w:numId="17" w16cid:durableId="2143380711">
    <w:abstractNumId w:val="40"/>
  </w:num>
  <w:num w:numId="18" w16cid:durableId="1420365881">
    <w:abstractNumId w:val="3"/>
  </w:num>
  <w:num w:numId="19" w16cid:durableId="431097998">
    <w:abstractNumId w:val="25"/>
  </w:num>
  <w:num w:numId="20" w16cid:durableId="330649015">
    <w:abstractNumId w:val="9"/>
  </w:num>
  <w:num w:numId="21" w16cid:durableId="1884634934">
    <w:abstractNumId w:val="2"/>
  </w:num>
  <w:num w:numId="22" w16cid:durableId="1116868712">
    <w:abstractNumId w:val="14"/>
  </w:num>
  <w:num w:numId="23" w16cid:durableId="1334988103">
    <w:abstractNumId w:val="50"/>
  </w:num>
  <w:num w:numId="24" w16cid:durableId="1850871600">
    <w:abstractNumId w:val="38"/>
  </w:num>
  <w:num w:numId="25" w16cid:durableId="1939410275">
    <w:abstractNumId w:val="37"/>
  </w:num>
  <w:num w:numId="26" w16cid:durableId="1038508823">
    <w:abstractNumId w:val="19"/>
  </w:num>
  <w:num w:numId="27" w16cid:durableId="1795561600">
    <w:abstractNumId w:val="5"/>
  </w:num>
  <w:num w:numId="28" w16cid:durableId="1179005029">
    <w:abstractNumId w:val="39"/>
  </w:num>
  <w:num w:numId="29" w16cid:durableId="199905227">
    <w:abstractNumId w:val="34"/>
  </w:num>
  <w:num w:numId="30" w16cid:durableId="809901220">
    <w:abstractNumId w:val="41"/>
  </w:num>
  <w:num w:numId="31" w16cid:durableId="495195960">
    <w:abstractNumId w:val="1"/>
  </w:num>
  <w:num w:numId="32" w16cid:durableId="341859430">
    <w:abstractNumId w:val="4"/>
  </w:num>
  <w:num w:numId="33" w16cid:durableId="183134499">
    <w:abstractNumId w:val="23"/>
  </w:num>
  <w:num w:numId="34" w16cid:durableId="225381833">
    <w:abstractNumId w:val="6"/>
  </w:num>
  <w:num w:numId="35" w16cid:durableId="1974947931">
    <w:abstractNumId w:val="44"/>
  </w:num>
  <w:num w:numId="36" w16cid:durableId="1303078427">
    <w:abstractNumId w:val="7"/>
  </w:num>
  <w:num w:numId="37" w16cid:durableId="1483812375">
    <w:abstractNumId w:val="45"/>
  </w:num>
  <w:num w:numId="38" w16cid:durableId="1675496201">
    <w:abstractNumId w:val="0"/>
  </w:num>
  <w:num w:numId="39" w16cid:durableId="1571765990">
    <w:abstractNumId w:val="20"/>
  </w:num>
  <w:num w:numId="40" w16cid:durableId="1783110327">
    <w:abstractNumId w:val="8"/>
  </w:num>
  <w:num w:numId="41" w16cid:durableId="7410518">
    <w:abstractNumId w:val="51"/>
  </w:num>
  <w:num w:numId="42" w16cid:durableId="1570381751">
    <w:abstractNumId w:val="47"/>
  </w:num>
  <w:num w:numId="43" w16cid:durableId="66391181">
    <w:abstractNumId w:val="21"/>
  </w:num>
  <w:num w:numId="44" w16cid:durableId="1330787783">
    <w:abstractNumId w:val="36"/>
  </w:num>
  <w:num w:numId="45" w16cid:durableId="1830125292">
    <w:abstractNumId w:val="43"/>
  </w:num>
  <w:num w:numId="46" w16cid:durableId="1416826752">
    <w:abstractNumId w:val="31"/>
  </w:num>
  <w:num w:numId="47" w16cid:durableId="2016958673">
    <w:abstractNumId w:val="30"/>
  </w:num>
  <w:num w:numId="48" w16cid:durableId="1141117490">
    <w:abstractNumId w:val="28"/>
  </w:num>
  <w:num w:numId="49" w16cid:durableId="1706369593">
    <w:abstractNumId w:val="11"/>
  </w:num>
  <w:num w:numId="50" w16cid:durableId="525287090">
    <w:abstractNumId w:val="49"/>
  </w:num>
  <w:num w:numId="51" w16cid:durableId="1825273444">
    <w:abstractNumId w:val="22"/>
  </w:num>
  <w:num w:numId="52" w16cid:durableId="1569077360">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775"/>
    <w:rsid w:val="00001C97"/>
    <w:rsid w:val="00002B20"/>
    <w:rsid w:val="00002C00"/>
    <w:rsid w:val="00002D4A"/>
    <w:rsid w:val="00002F30"/>
    <w:rsid w:val="00003426"/>
    <w:rsid w:val="000041CC"/>
    <w:rsid w:val="00004765"/>
    <w:rsid w:val="00004A4D"/>
    <w:rsid w:val="000051E7"/>
    <w:rsid w:val="000053CC"/>
    <w:rsid w:val="0000546D"/>
    <w:rsid w:val="000054F4"/>
    <w:rsid w:val="00006AD3"/>
    <w:rsid w:val="000072BD"/>
    <w:rsid w:val="000074E1"/>
    <w:rsid w:val="00007689"/>
    <w:rsid w:val="00007ECC"/>
    <w:rsid w:val="000102E9"/>
    <w:rsid w:val="00010669"/>
    <w:rsid w:val="00010D83"/>
    <w:rsid w:val="0001135A"/>
    <w:rsid w:val="0001173E"/>
    <w:rsid w:val="00011ACE"/>
    <w:rsid w:val="00012120"/>
    <w:rsid w:val="00012CB3"/>
    <w:rsid w:val="0001339E"/>
    <w:rsid w:val="000137A8"/>
    <w:rsid w:val="00013A01"/>
    <w:rsid w:val="00013D25"/>
    <w:rsid w:val="00015900"/>
    <w:rsid w:val="00015923"/>
    <w:rsid w:val="000160A2"/>
    <w:rsid w:val="0001642D"/>
    <w:rsid w:val="000169FA"/>
    <w:rsid w:val="00016B7C"/>
    <w:rsid w:val="00016F53"/>
    <w:rsid w:val="00017199"/>
    <w:rsid w:val="00017400"/>
    <w:rsid w:val="0002019C"/>
    <w:rsid w:val="000201D4"/>
    <w:rsid w:val="00020A83"/>
    <w:rsid w:val="00020DDB"/>
    <w:rsid w:val="0002134D"/>
    <w:rsid w:val="00021728"/>
    <w:rsid w:val="00021DC7"/>
    <w:rsid w:val="00022367"/>
    <w:rsid w:val="0002251B"/>
    <w:rsid w:val="0002325C"/>
    <w:rsid w:val="00023920"/>
    <w:rsid w:val="00023A18"/>
    <w:rsid w:val="00024406"/>
    <w:rsid w:val="000247DE"/>
    <w:rsid w:val="00024990"/>
    <w:rsid w:val="00024D1D"/>
    <w:rsid w:val="00024EFD"/>
    <w:rsid w:val="00025461"/>
    <w:rsid w:val="0002577D"/>
    <w:rsid w:val="00025EAA"/>
    <w:rsid w:val="0002616F"/>
    <w:rsid w:val="00026268"/>
    <w:rsid w:val="00026B69"/>
    <w:rsid w:val="00026CED"/>
    <w:rsid w:val="00026D8A"/>
    <w:rsid w:val="00027032"/>
    <w:rsid w:val="000273F7"/>
    <w:rsid w:val="00031B46"/>
    <w:rsid w:val="0003200D"/>
    <w:rsid w:val="00032B97"/>
    <w:rsid w:val="00032DF3"/>
    <w:rsid w:val="0003322C"/>
    <w:rsid w:val="000332AA"/>
    <w:rsid w:val="00033B05"/>
    <w:rsid w:val="00033E39"/>
    <w:rsid w:val="00033FD5"/>
    <w:rsid w:val="000342BE"/>
    <w:rsid w:val="000344B5"/>
    <w:rsid w:val="00034F3C"/>
    <w:rsid w:val="00035ADE"/>
    <w:rsid w:val="00035CDF"/>
    <w:rsid w:val="00035F89"/>
    <w:rsid w:val="0003624A"/>
    <w:rsid w:val="0003637A"/>
    <w:rsid w:val="00036628"/>
    <w:rsid w:val="000366C0"/>
    <w:rsid w:val="00036E8C"/>
    <w:rsid w:val="00037B59"/>
    <w:rsid w:val="0004001F"/>
    <w:rsid w:val="000406A0"/>
    <w:rsid w:val="00040758"/>
    <w:rsid w:val="00040FE6"/>
    <w:rsid w:val="00041421"/>
    <w:rsid w:val="000417F9"/>
    <w:rsid w:val="00041C8D"/>
    <w:rsid w:val="0004216D"/>
    <w:rsid w:val="00042291"/>
    <w:rsid w:val="00042529"/>
    <w:rsid w:val="00042546"/>
    <w:rsid w:val="00042641"/>
    <w:rsid w:val="00042974"/>
    <w:rsid w:val="00042A88"/>
    <w:rsid w:val="00043330"/>
    <w:rsid w:val="000436F5"/>
    <w:rsid w:val="000437BC"/>
    <w:rsid w:val="00043A5B"/>
    <w:rsid w:val="00043D63"/>
    <w:rsid w:val="00044381"/>
    <w:rsid w:val="000445A2"/>
    <w:rsid w:val="000448E4"/>
    <w:rsid w:val="00044A79"/>
    <w:rsid w:val="00044AF0"/>
    <w:rsid w:val="00044C34"/>
    <w:rsid w:val="00044E25"/>
    <w:rsid w:val="00044F3E"/>
    <w:rsid w:val="00045526"/>
    <w:rsid w:val="0004589D"/>
    <w:rsid w:val="00045978"/>
    <w:rsid w:val="000461B4"/>
    <w:rsid w:val="000462E9"/>
    <w:rsid w:val="000469C8"/>
    <w:rsid w:val="00047859"/>
    <w:rsid w:val="00047B42"/>
    <w:rsid w:val="000500A2"/>
    <w:rsid w:val="00050239"/>
    <w:rsid w:val="000508A1"/>
    <w:rsid w:val="00052669"/>
    <w:rsid w:val="00052CC0"/>
    <w:rsid w:val="00052FFE"/>
    <w:rsid w:val="000538E8"/>
    <w:rsid w:val="00053BFC"/>
    <w:rsid w:val="00053D2B"/>
    <w:rsid w:val="00054251"/>
    <w:rsid w:val="0005451E"/>
    <w:rsid w:val="0005502D"/>
    <w:rsid w:val="0005570B"/>
    <w:rsid w:val="0005614C"/>
    <w:rsid w:val="000565C4"/>
    <w:rsid w:val="0005662A"/>
    <w:rsid w:val="000567D8"/>
    <w:rsid w:val="00056AEE"/>
    <w:rsid w:val="00056BDD"/>
    <w:rsid w:val="0005743E"/>
    <w:rsid w:val="000606DC"/>
    <w:rsid w:val="00060737"/>
    <w:rsid w:val="00060CE1"/>
    <w:rsid w:val="00060D9C"/>
    <w:rsid w:val="00060E1C"/>
    <w:rsid w:val="00061354"/>
    <w:rsid w:val="0006137F"/>
    <w:rsid w:val="000615C5"/>
    <w:rsid w:val="00061699"/>
    <w:rsid w:val="000616F7"/>
    <w:rsid w:val="00061A89"/>
    <w:rsid w:val="00062CDB"/>
    <w:rsid w:val="00062FAF"/>
    <w:rsid w:val="00063DB7"/>
    <w:rsid w:val="000640FA"/>
    <w:rsid w:val="00064322"/>
    <w:rsid w:val="000648D2"/>
    <w:rsid w:val="0006497D"/>
    <w:rsid w:val="00065204"/>
    <w:rsid w:val="00065524"/>
    <w:rsid w:val="00065C1E"/>
    <w:rsid w:val="00065CB5"/>
    <w:rsid w:val="00067437"/>
    <w:rsid w:val="00067577"/>
    <w:rsid w:val="00067746"/>
    <w:rsid w:val="00067EBB"/>
    <w:rsid w:val="000704D9"/>
    <w:rsid w:val="0007084B"/>
    <w:rsid w:val="00070AF7"/>
    <w:rsid w:val="00071116"/>
    <w:rsid w:val="00071217"/>
    <w:rsid w:val="000716DD"/>
    <w:rsid w:val="000728CA"/>
    <w:rsid w:val="00072A37"/>
    <w:rsid w:val="00072A7B"/>
    <w:rsid w:val="00072ABE"/>
    <w:rsid w:val="00073275"/>
    <w:rsid w:val="00073473"/>
    <w:rsid w:val="0007347E"/>
    <w:rsid w:val="0007352B"/>
    <w:rsid w:val="00073669"/>
    <w:rsid w:val="00073D5B"/>
    <w:rsid w:val="00073DB2"/>
    <w:rsid w:val="00075264"/>
    <w:rsid w:val="00075477"/>
    <w:rsid w:val="0007549C"/>
    <w:rsid w:val="0007595A"/>
    <w:rsid w:val="000761D9"/>
    <w:rsid w:val="00077076"/>
    <w:rsid w:val="0007771C"/>
    <w:rsid w:val="00080520"/>
    <w:rsid w:val="00080B55"/>
    <w:rsid w:val="00081439"/>
    <w:rsid w:val="0008188F"/>
    <w:rsid w:val="00081ACF"/>
    <w:rsid w:val="00081F8D"/>
    <w:rsid w:val="00082037"/>
    <w:rsid w:val="00082A89"/>
    <w:rsid w:val="00082D92"/>
    <w:rsid w:val="000830F5"/>
    <w:rsid w:val="0008358A"/>
    <w:rsid w:val="00083957"/>
    <w:rsid w:val="00083A57"/>
    <w:rsid w:val="00083C5B"/>
    <w:rsid w:val="00083E5C"/>
    <w:rsid w:val="00084224"/>
    <w:rsid w:val="00084691"/>
    <w:rsid w:val="00084947"/>
    <w:rsid w:val="00084D54"/>
    <w:rsid w:val="00084DC5"/>
    <w:rsid w:val="00085D6C"/>
    <w:rsid w:val="00085ED9"/>
    <w:rsid w:val="00085FE9"/>
    <w:rsid w:val="0008620E"/>
    <w:rsid w:val="0008655B"/>
    <w:rsid w:val="000867F1"/>
    <w:rsid w:val="0008686D"/>
    <w:rsid w:val="00086AB9"/>
    <w:rsid w:val="00086BF5"/>
    <w:rsid w:val="00086C79"/>
    <w:rsid w:val="00087347"/>
    <w:rsid w:val="000900B8"/>
    <w:rsid w:val="00090260"/>
    <w:rsid w:val="00090414"/>
    <w:rsid w:val="000908CB"/>
    <w:rsid w:val="00090A36"/>
    <w:rsid w:val="000910A2"/>
    <w:rsid w:val="00091135"/>
    <w:rsid w:val="000912F7"/>
    <w:rsid w:val="0009195F"/>
    <w:rsid w:val="00091A9D"/>
    <w:rsid w:val="00091F90"/>
    <w:rsid w:val="00092157"/>
    <w:rsid w:val="000922FC"/>
    <w:rsid w:val="00092C73"/>
    <w:rsid w:val="0009330B"/>
    <w:rsid w:val="00093464"/>
    <w:rsid w:val="00093832"/>
    <w:rsid w:val="00093A29"/>
    <w:rsid w:val="0009473A"/>
    <w:rsid w:val="00094A27"/>
    <w:rsid w:val="00094EF9"/>
    <w:rsid w:val="00095537"/>
    <w:rsid w:val="0009557E"/>
    <w:rsid w:val="00095A93"/>
    <w:rsid w:val="00095B4A"/>
    <w:rsid w:val="00096750"/>
    <w:rsid w:val="00096B1E"/>
    <w:rsid w:val="000971C0"/>
    <w:rsid w:val="000A0131"/>
    <w:rsid w:val="000A0307"/>
    <w:rsid w:val="000A0919"/>
    <w:rsid w:val="000A0F49"/>
    <w:rsid w:val="000A1001"/>
    <w:rsid w:val="000A1476"/>
    <w:rsid w:val="000A1CF3"/>
    <w:rsid w:val="000A1E94"/>
    <w:rsid w:val="000A225E"/>
    <w:rsid w:val="000A2299"/>
    <w:rsid w:val="000A22F1"/>
    <w:rsid w:val="000A3F40"/>
    <w:rsid w:val="000A4314"/>
    <w:rsid w:val="000A4418"/>
    <w:rsid w:val="000A44AB"/>
    <w:rsid w:val="000A4959"/>
    <w:rsid w:val="000A5635"/>
    <w:rsid w:val="000A581D"/>
    <w:rsid w:val="000A58F6"/>
    <w:rsid w:val="000A64CC"/>
    <w:rsid w:val="000A671A"/>
    <w:rsid w:val="000A69AC"/>
    <w:rsid w:val="000A6BFB"/>
    <w:rsid w:val="000A6FED"/>
    <w:rsid w:val="000A706D"/>
    <w:rsid w:val="000A77C0"/>
    <w:rsid w:val="000A791E"/>
    <w:rsid w:val="000B03DF"/>
    <w:rsid w:val="000B04B2"/>
    <w:rsid w:val="000B0A4D"/>
    <w:rsid w:val="000B0DB5"/>
    <w:rsid w:val="000B1958"/>
    <w:rsid w:val="000B2693"/>
    <w:rsid w:val="000B2A69"/>
    <w:rsid w:val="000B2B59"/>
    <w:rsid w:val="000B3495"/>
    <w:rsid w:val="000B381D"/>
    <w:rsid w:val="000B3D9E"/>
    <w:rsid w:val="000B4202"/>
    <w:rsid w:val="000B487C"/>
    <w:rsid w:val="000B4AA5"/>
    <w:rsid w:val="000B4AC8"/>
    <w:rsid w:val="000B5DBC"/>
    <w:rsid w:val="000B62D8"/>
    <w:rsid w:val="000B64C0"/>
    <w:rsid w:val="000B69C4"/>
    <w:rsid w:val="000B6AB2"/>
    <w:rsid w:val="000B6C6D"/>
    <w:rsid w:val="000B6ED1"/>
    <w:rsid w:val="000B74C9"/>
    <w:rsid w:val="000B766F"/>
    <w:rsid w:val="000B7977"/>
    <w:rsid w:val="000B7AEA"/>
    <w:rsid w:val="000C0346"/>
    <w:rsid w:val="000C070D"/>
    <w:rsid w:val="000C0C28"/>
    <w:rsid w:val="000C0D71"/>
    <w:rsid w:val="000C1585"/>
    <w:rsid w:val="000C1BC2"/>
    <w:rsid w:val="000C1CBF"/>
    <w:rsid w:val="000C2350"/>
    <w:rsid w:val="000C32FC"/>
    <w:rsid w:val="000C376D"/>
    <w:rsid w:val="000C3BD9"/>
    <w:rsid w:val="000C3F19"/>
    <w:rsid w:val="000C424A"/>
    <w:rsid w:val="000C4491"/>
    <w:rsid w:val="000C4671"/>
    <w:rsid w:val="000C491B"/>
    <w:rsid w:val="000C4CA4"/>
    <w:rsid w:val="000C4EEA"/>
    <w:rsid w:val="000C5CB5"/>
    <w:rsid w:val="000C63A1"/>
    <w:rsid w:val="000C643E"/>
    <w:rsid w:val="000C657E"/>
    <w:rsid w:val="000C663F"/>
    <w:rsid w:val="000C66B7"/>
    <w:rsid w:val="000C68F2"/>
    <w:rsid w:val="000C7111"/>
    <w:rsid w:val="000C7955"/>
    <w:rsid w:val="000C7A76"/>
    <w:rsid w:val="000C7DC8"/>
    <w:rsid w:val="000D05C0"/>
    <w:rsid w:val="000D0B4B"/>
    <w:rsid w:val="000D0FC0"/>
    <w:rsid w:val="000D16DD"/>
    <w:rsid w:val="000D1782"/>
    <w:rsid w:val="000D1822"/>
    <w:rsid w:val="000D1962"/>
    <w:rsid w:val="000D1D24"/>
    <w:rsid w:val="000D26C0"/>
    <w:rsid w:val="000D2714"/>
    <w:rsid w:val="000D27F4"/>
    <w:rsid w:val="000D35B5"/>
    <w:rsid w:val="000D3A02"/>
    <w:rsid w:val="000D40FE"/>
    <w:rsid w:val="000D415D"/>
    <w:rsid w:val="000D427D"/>
    <w:rsid w:val="000D47A6"/>
    <w:rsid w:val="000D4E0A"/>
    <w:rsid w:val="000D543E"/>
    <w:rsid w:val="000D55C2"/>
    <w:rsid w:val="000D5EB1"/>
    <w:rsid w:val="000D6885"/>
    <w:rsid w:val="000D6999"/>
    <w:rsid w:val="000D6A80"/>
    <w:rsid w:val="000D6C4E"/>
    <w:rsid w:val="000D6E9C"/>
    <w:rsid w:val="000D7092"/>
    <w:rsid w:val="000D7DE2"/>
    <w:rsid w:val="000D7DEA"/>
    <w:rsid w:val="000E004A"/>
    <w:rsid w:val="000E1A61"/>
    <w:rsid w:val="000E1C5E"/>
    <w:rsid w:val="000E1FA6"/>
    <w:rsid w:val="000E253E"/>
    <w:rsid w:val="000E2D45"/>
    <w:rsid w:val="000E2DEE"/>
    <w:rsid w:val="000E3285"/>
    <w:rsid w:val="000E3818"/>
    <w:rsid w:val="000E3B32"/>
    <w:rsid w:val="000E618F"/>
    <w:rsid w:val="000E61C5"/>
    <w:rsid w:val="000E629B"/>
    <w:rsid w:val="000E63EF"/>
    <w:rsid w:val="000E695E"/>
    <w:rsid w:val="000E73BC"/>
    <w:rsid w:val="000E768D"/>
    <w:rsid w:val="000E7813"/>
    <w:rsid w:val="000E78EA"/>
    <w:rsid w:val="000E7FFA"/>
    <w:rsid w:val="000F01A4"/>
    <w:rsid w:val="000F036D"/>
    <w:rsid w:val="000F05AA"/>
    <w:rsid w:val="000F127B"/>
    <w:rsid w:val="000F143D"/>
    <w:rsid w:val="000F15FA"/>
    <w:rsid w:val="000F1855"/>
    <w:rsid w:val="000F1CBA"/>
    <w:rsid w:val="000F218C"/>
    <w:rsid w:val="000F2206"/>
    <w:rsid w:val="000F2AF8"/>
    <w:rsid w:val="000F2B1F"/>
    <w:rsid w:val="000F32DC"/>
    <w:rsid w:val="000F3363"/>
    <w:rsid w:val="000F34AD"/>
    <w:rsid w:val="000F373E"/>
    <w:rsid w:val="000F37BB"/>
    <w:rsid w:val="000F3809"/>
    <w:rsid w:val="000F3AE3"/>
    <w:rsid w:val="000F4462"/>
    <w:rsid w:val="000F4610"/>
    <w:rsid w:val="000F4851"/>
    <w:rsid w:val="000F510B"/>
    <w:rsid w:val="000F530B"/>
    <w:rsid w:val="000F55B1"/>
    <w:rsid w:val="000F55CF"/>
    <w:rsid w:val="000F5797"/>
    <w:rsid w:val="000F6265"/>
    <w:rsid w:val="000F66C1"/>
    <w:rsid w:val="000F68E2"/>
    <w:rsid w:val="000F6D57"/>
    <w:rsid w:val="000F6F3A"/>
    <w:rsid w:val="000F71B1"/>
    <w:rsid w:val="000F7DC2"/>
    <w:rsid w:val="000F7FCC"/>
    <w:rsid w:val="00100468"/>
    <w:rsid w:val="001011E4"/>
    <w:rsid w:val="001015C5"/>
    <w:rsid w:val="00101B24"/>
    <w:rsid w:val="00102CB9"/>
    <w:rsid w:val="00102F48"/>
    <w:rsid w:val="0010368B"/>
    <w:rsid w:val="00103F66"/>
    <w:rsid w:val="00104191"/>
    <w:rsid w:val="001041A8"/>
    <w:rsid w:val="0010442B"/>
    <w:rsid w:val="00104EBA"/>
    <w:rsid w:val="001050EE"/>
    <w:rsid w:val="001054A8"/>
    <w:rsid w:val="00105EDC"/>
    <w:rsid w:val="001062F1"/>
    <w:rsid w:val="00106501"/>
    <w:rsid w:val="00106827"/>
    <w:rsid w:val="0010732B"/>
    <w:rsid w:val="00107757"/>
    <w:rsid w:val="001106BE"/>
    <w:rsid w:val="00110962"/>
    <w:rsid w:val="00110CE5"/>
    <w:rsid w:val="00110FAA"/>
    <w:rsid w:val="001110C1"/>
    <w:rsid w:val="0011134B"/>
    <w:rsid w:val="0011154D"/>
    <w:rsid w:val="001119DF"/>
    <w:rsid w:val="00111C47"/>
    <w:rsid w:val="00111D02"/>
    <w:rsid w:val="00111D2C"/>
    <w:rsid w:val="00111D51"/>
    <w:rsid w:val="0011208D"/>
    <w:rsid w:val="0011211F"/>
    <w:rsid w:val="00112232"/>
    <w:rsid w:val="00112588"/>
    <w:rsid w:val="001128E9"/>
    <w:rsid w:val="0011322F"/>
    <w:rsid w:val="001136FC"/>
    <w:rsid w:val="00113C0F"/>
    <w:rsid w:val="0011407B"/>
    <w:rsid w:val="0011430C"/>
    <w:rsid w:val="00114954"/>
    <w:rsid w:val="00114C1D"/>
    <w:rsid w:val="00114EDF"/>
    <w:rsid w:val="00115272"/>
    <w:rsid w:val="00115652"/>
    <w:rsid w:val="001157FF"/>
    <w:rsid w:val="00115D86"/>
    <w:rsid w:val="00115F9D"/>
    <w:rsid w:val="0011635A"/>
    <w:rsid w:val="00116563"/>
    <w:rsid w:val="00116AEE"/>
    <w:rsid w:val="00117059"/>
    <w:rsid w:val="00117427"/>
    <w:rsid w:val="00117987"/>
    <w:rsid w:val="00117EF7"/>
    <w:rsid w:val="00120A19"/>
    <w:rsid w:val="00120C32"/>
    <w:rsid w:val="0012111F"/>
    <w:rsid w:val="0012125C"/>
    <w:rsid w:val="001217FB"/>
    <w:rsid w:val="00121DCF"/>
    <w:rsid w:val="00121EC5"/>
    <w:rsid w:val="00121FB4"/>
    <w:rsid w:val="00122294"/>
    <w:rsid w:val="001222B9"/>
    <w:rsid w:val="00122374"/>
    <w:rsid w:val="001225C6"/>
    <w:rsid w:val="00122A3C"/>
    <w:rsid w:val="00122A62"/>
    <w:rsid w:val="00122A63"/>
    <w:rsid w:val="0012334F"/>
    <w:rsid w:val="0012346D"/>
    <w:rsid w:val="00123885"/>
    <w:rsid w:val="00123CD3"/>
    <w:rsid w:val="00123D1B"/>
    <w:rsid w:val="00123EFA"/>
    <w:rsid w:val="001246C7"/>
    <w:rsid w:val="00124C3C"/>
    <w:rsid w:val="0012513D"/>
    <w:rsid w:val="001251EB"/>
    <w:rsid w:val="00125556"/>
    <w:rsid w:val="00125590"/>
    <w:rsid w:val="00125A1E"/>
    <w:rsid w:val="00125D07"/>
    <w:rsid w:val="00125FA3"/>
    <w:rsid w:val="001269FA"/>
    <w:rsid w:val="00127182"/>
    <w:rsid w:val="00127603"/>
    <w:rsid w:val="0012769E"/>
    <w:rsid w:val="0012783E"/>
    <w:rsid w:val="00127D61"/>
    <w:rsid w:val="00127E32"/>
    <w:rsid w:val="001300B6"/>
    <w:rsid w:val="00130722"/>
    <w:rsid w:val="0013094E"/>
    <w:rsid w:val="00130D48"/>
    <w:rsid w:val="001313E0"/>
    <w:rsid w:val="00131433"/>
    <w:rsid w:val="001316CA"/>
    <w:rsid w:val="00131B99"/>
    <w:rsid w:val="00131D9E"/>
    <w:rsid w:val="00132003"/>
    <w:rsid w:val="00132454"/>
    <w:rsid w:val="00132C79"/>
    <w:rsid w:val="00132D0B"/>
    <w:rsid w:val="001335EF"/>
    <w:rsid w:val="00133EA0"/>
    <w:rsid w:val="001341AD"/>
    <w:rsid w:val="001341CD"/>
    <w:rsid w:val="00134BBF"/>
    <w:rsid w:val="0013546A"/>
    <w:rsid w:val="0013554C"/>
    <w:rsid w:val="001355B2"/>
    <w:rsid w:val="001357F7"/>
    <w:rsid w:val="001358BF"/>
    <w:rsid w:val="001358C3"/>
    <w:rsid w:val="00135ADE"/>
    <w:rsid w:val="00135FA6"/>
    <w:rsid w:val="0013648A"/>
    <w:rsid w:val="0013686D"/>
    <w:rsid w:val="00136C90"/>
    <w:rsid w:val="00136EAF"/>
    <w:rsid w:val="0013714C"/>
    <w:rsid w:val="00137C25"/>
    <w:rsid w:val="00140427"/>
    <w:rsid w:val="00140975"/>
    <w:rsid w:val="0014097D"/>
    <w:rsid w:val="00140B01"/>
    <w:rsid w:val="00140FDC"/>
    <w:rsid w:val="001411DB"/>
    <w:rsid w:val="00141390"/>
    <w:rsid w:val="001413EB"/>
    <w:rsid w:val="001415EA"/>
    <w:rsid w:val="00141784"/>
    <w:rsid w:val="00141E91"/>
    <w:rsid w:val="00142178"/>
    <w:rsid w:val="0014249E"/>
    <w:rsid w:val="00142D88"/>
    <w:rsid w:val="00142DFD"/>
    <w:rsid w:val="00142F7F"/>
    <w:rsid w:val="00143131"/>
    <w:rsid w:val="001433A1"/>
    <w:rsid w:val="00144472"/>
    <w:rsid w:val="00144D63"/>
    <w:rsid w:val="0014553A"/>
    <w:rsid w:val="00145B0F"/>
    <w:rsid w:val="00145BFF"/>
    <w:rsid w:val="0014631F"/>
    <w:rsid w:val="001466BE"/>
    <w:rsid w:val="00146940"/>
    <w:rsid w:val="00146B94"/>
    <w:rsid w:val="00146D0A"/>
    <w:rsid w:val="00146EA5"/>
    <w:rsid w:val="00147CB3"/>
    <w:rsid w:val="00147E37"/>
    <w:rsid w:val="0015089E"/>
    <w:rsid w:val="00150D7C"/>
    <w:rsid w:val="00151531"/>
    <w:rsid w:val="00151AF5"/>
    <w:rsid w:val="00151BA6"/>
    <w:rsid w:val="00152362"/>
    <w:rsid w:val="00152C59"/>
    <w:rsid w:val="00153074"/>
    <w:rsid w:val="0015315A"/>
    <w:rsid w:val="00153C21"/>
    <w:rsid w:val="00153DDE"/>
    <w:rsid w:val="00153E25"/>
    <w:rsid w:val="00154468"/>
    <w:rsid w:val="001544AD"/>
    <w:rsid w:val="00154579"/>
    <w:rsid w:val="001545E7"/>
    <w:rsid w:val="00154601"/>
    <w:rsid w:val="00154AE3"/>
    <w:rsid w:val="00154F8E"/>
    <w:rsid w:val="0015500B"/>
    <w:rsid w:val="00155259"/>
    <w:rsid w:val="001562FB"/>
    <w:rsid w:val="0015633C"/>
    <w:rsid w:val="001564D8"/>
    <w:rsid w:val="00156684"/>
    <w:rsid w:val="001569EC"/>
    <w:rsid w:val="00156BB6"/>
    <w:rsid w:val="001572F1"/>
    <w:rsid w:val="001578CF"/>
    <w:rsid w:val="00160255"/>
    <w:rsid w:val="001609B7"/>
    <w:rsid w:val="00160EC9"/>
    <w:rsid w:val="001617B2"/>
    <w:rsid w:val="001619EE"/>
    <w:rsid w:val="00161A15"/>
    <w:rsid w:val="00161DCC"/>
    <w:rsid w:val="0016203F"/>
    <w:rsid w:val="00162A07"/>
    <w:rsid w:val="00162A97"/>
    <w:rsid w:val="00162FDD"/>
    <w:rsid w:val="0016304A"/>
    <w:rsid w:val="001638A4"/>
    <w:rsid w:val="00163BDF"/>
    <w:rsid w:val="001647BC"/>
    <w:rsid w:val="00164873"/>
    <w:rsid w:val="00164BC4"/>
    <w:rsid w:val="00165316"/>
    <w:rsid w:val="001657A8"/>
    <w:rsid w:val="001667FA"/>
    <w:rsid w:val="00166E37"/>
    <w:rsid w:val="00167317"/>
    <w:rsid w:val="00170323"/>
    <w:rsid w:val="0017082A"/>
    <w:rsid w:val="00170F01"/>
    <w:rsid w:val="0017150E"/>
    <w:rsid w:val="001719EC"/>
    <w:rsid w:val="001723C4"/>
    <w:rsid w:val="001725E3"/>
    <w:rsid w:val="001732D5"/>
    <w:rsid w:val="00173331"/>
    <w:rsid w:val="0017365C"/>
    <w:rsid w:val="001747B8"/>
    <w:rsid w:val="00174E59"/>
    <w:rsid w:val="0017585F"/>
    <w:rsid w:val="00175968"/>
    <w:rsid w:val="00175AB9"/>
    <w:rsid w:val="001769CB"/>
    <w:rsid w:val="00176D5A"/>
    <w:rsid w:val="00177643"/>
    <w:rsid w:val="00177AD4"/>
    <w:rsid w:val="00180079"/>
    <w:rsid w:val="00180081"/>
    <w:rsid w:val="00180B69"/>
    <w:rsid w:val="0018171A"/>
    <w:rsid w:val="00181F43"/>
    <w:rsid w:val="001820C0"/>
    <w:rsid w:val="001821B9"/>
    <w:rsid w:val="00182584"/>
    <w:rsid w:val="00182801"/>
    <w:rsid w:val="00182F60"/>
    <w:rsid w:val="001837E8"/>
    <w:rsid w:val="00183C9C"/>
    <w:rsid w:val="00184402"/>
    <w:rsid w:val="00184F17"/>
    <w:rsid w:val="0018542D"/>
    <w:rsid w:val="0018594C"/>
    <w:rsid w:val="0018596F"/>
    <w:rsid w:val="001860EC"/>
    <w:rsid w:val="00186144"/>
    <w:rsid w:val="00186893"/>
    <w:rsid w:val="00187028"/>
    <w:rsid w:val="00187360"/>
    <w:rsid w:val="001877B1"/>
    <w:rsid w:val="00187F4E"/>
    <w:rsid w:val="001905D5"/>
    <w:rsid w:val="001909DF"/>
    <w:rsid w:val="001909ED"/>
    <w:rsid w:val="00190C5B"/>
    <w:rsid w:val="00191109"/>
    <w:rsid w:val="001914E1"/>
    <w:rsid w:val="001916E4"/>
    <w:rsid w:val="00193441"/>
    <w:rsid w:val="0019349B"/>
    <w:rsid w:val="00193764"/>
    <w:rsid w:val="00193803"/>
    <w:rsid w:val="001943F2"/>
    <w:rsid w:val="00194F95"/>
    <w:rsid w:val="0019514A"/>
    <w:rsid w:val="001951B4"/>
    <w:rsid w:val="0019524B"/>
    <w:rsid w:val="00195280"/>
    <w:rsid w:val="001952AF"/>
    <w:rsid w:val="001952CF"/>
    <w:rsid w:val="00195699"/>
    <w:rsid w:val="00195A48"/>
    <w:rsid w:val="00195F8C"/>
    <w:rsid w:val="00196460"/>
    <w:rsid w:val="00196469"/>
    <w:rsid w:val="001964DF"/>
    <w:rsid w:val="0019679F"/>
    <w:rsid w:val="00196914"/>
    <w:rsid w:val="00196BE5"/>
    <w:rsid w:val="00196EC8"/>
    <w:rsid w:val="0019757D"/>
    <w:rsid w:val="001A009B"/>
    <w:rsid w:val="001A0253"/>
    <w:rsid w:val="001A05F0"/>
    <w:rsid w:val="001A0C8A"/>
    <w:rsid w:val="001A1ACA"/>
    <w:rsid w:val="001A1FD2"/>
    <w:rsid w:val="001A1FE6"/>
    <w:rsid w:val="001A20E8"/>
    <w:rsid w:val="001A2340"/>
    <w:rsid w:val="001A2555"/>
    <w:rsid w:val="001A2948"/>
    <w:rsid w:val="001A2A8B"/>
    <w:rsid w:val="001A2FEA"/>
    <w:rsid w:val="001A2FF0"/>
    <w:rsid w:val="001A30B9"/>
    <w:rsid w:val="001A310F"/>
    <w:rsid w:val="001A3224"/>
    <w:rsid w:val="001A32C1"/>
    <w:rsid w:val="001A385D"/>
    <w:rsid w:val="001A39AC"/>
    <w:rsid w:val="001A3CC5"/>
    <w:rsid w:val="001A3D6D"/>
    <w:rsid w:val="001A3E6F"/>
    <w:rsid w:val="001A4757"/>
    <w:rsid w:val="001A49E8"/>
    <w:rsid w:val="001A4D8B"/>
    <w:rsid w:val="001A5361"/>
    <w:rsid w:val="001A5423"/>
    <w:rsid w:val="001A54ED"/>
    <w:rsid w:val="001A55C6"/>
    <w:rsid w:val="001A6401"/>
    <w:rsid w:val="001A64DA"/>
    <w:rsid w:val="001A6C9F"/>
    <w:rsid w:val="001A716F"/>
    <w:rsid w:val="001A75AC"/>
    <w:rsid w:val="001A7C07"/>
    <w:rsid w:val="001A7F78"/>
    <w:rsid w:val="001B02E7"/>
    <w:rsid w:val="001B0A1B"/>
    <w:rsid w:val="001B0C5D"/>
    <w:rsid w:val="001B0CB5"/>
    <w:rsid w:val="001B0DD7"/>
    <w:rsid w:val="001B0E51"/>
    <w:rsid w:val="001B1258"/>
    <w:rsid w:val="001B2318"/>
    <w:rsid w:val="001B2DCC"/>
    <w:rsid w:val="001B30A3"/>
    <w:rsid w:val="001B32D5"/>
    <w:rsid w:val="001B365A"/>
    <w:rsid w:val="001B3B14"/>
    <w:rsid w:val="001B3BC2"/>
    <w:rsid w:val="001B3E88"/>
    <w:rsid w:val="001B4369"/>
    <w:rsid w:val="001B5705"/>
    <w:rsid w:val="001B5E47"/>
    <w:rsid w:val="001B5EDA"/>
    <w:rsid w:val="001B75E5"/>
    <w:rsid w:val="001B7687"/>
    <w:rsid w:val="001C0442"/>
    <w:rsid w:val="001C05CC"/>
    <w:rsid w:val="001C0611"/>
    <w:rsid w:val="001C0C6B"/>
    <w:rsid w:val="001C0C8C"/>
    <w:rsid w:val="001C0E9F"/>
    <w:rsid w:val="001C1F92"/>
    <w:rsid w:val="001C2373"/>
    <w:rsid w:val="001C2EF9"/>
    <w:rsid w:val="001C3165"/>
    <w:rsid w:val="001C32E0"/>
    <w:rsid w:val="001C3E6C"/>
    <w:rsid w:val="001C4278"/>
    <w:rsid w:val="001C4CA4"/>
    <w:rsid w:val="001C5010"/>
    <w:rsid w:val="001C5741"/>
    <w:rsid w:val="001C5B37"/>
    <w:rsid w:val="001C5F31"/>
    <w:rsid w:val="001C61D0"/>
    <w:rsid w:val="001C633B"/>
    <w:rsid w:val="001C6785"/>
    <w:rsid w:val="001C6C90"/>
    <w:rsid w:val="001C7050"/>
    <w:rsid w:val="001C7322"/>
    <w:rsid w:val="001C7A3C"/>
    <w:rsid w:val="001C7A72"/>
    <w:rsid w:val="001C7A85"/>
    <w:rsid w:val="001C7B00"/>
    <w:rsid w:val="001C7F64"/>
    <w:rsid w:val="001C7FB6"/>
    <w:rsid w:val="001D0366"/>
    <w:rsid w:val="001D096C"/>
    <w:rsid w:val="001D1075"/>
    <w:rsid w:val="001D10E3"/>
    <w:rsid w:val="001D19E0"/>
    <w:rsid w:val="001D1CD1"/>
    <w:rsid w:val="001D1DCD"/>
    <w:rsid w:val="001D210A"/>
    <w:rsid w:val="001D2E41"/>
    <w:rsid w:val="001D2ECC"/>
    <w:rsid w:val="001D2F7A"/>
    <w:rsid w:val="001D33A1"/>
    <w:rsid w:val="001D34CF"/>
    <w:rsid w:val="001D3819"/>
    <w:rsid w:val="001D39E3"/>
    <w:rsid w:val="001D3FF5"/>
    <w:rsid w:val="001D4033"/>
    <w:rsid w:val="001D43B3"/>
    <w:rsid w:val="001D4987"/>
    <w:rsid w:val="001D53E5"/>
    <w:rsid w:val="001D55F6"/>
    <w:rsid w:val="001D5C4F"/>
    <w:rsid w:val="001D6393"/>
    <w:rsid w:val="001D65ED"/>
    <w:rsid w:val="001E0BFF"/>
    <w:rsid w:val="001E165C"/>
    <w:rsid w:val="001E1881"/>
    <w:rsid w:val="001E1A5E"/>
    <w:rsid w:val="001E1F25"/>
    <w:rsid w:val="001E21AD"/>
    <w:rsid w:val="001E2445"/>
    <w:rsid w:val="001E2F6B"/>
    <w:rsid w:val="001E331E"/>
    <w:rsid w:val="001E3F4D"/>
    <w:rsid w:val="001E4B8E"/>
    <w:rsid w:val="001E4D12"/>
    <w:rsid w:val="001E55D8"/>
    <w:rsid w:val="001E5D1D"/>
    <w:rsid w:val="001E5EBE"/>
    <w:rsid w:val="001E624D"/>
    <w:rsid w:val="001E63D9"/>
    <w:rsid w:val="001E66ED"/>
    <w:rsid w:val="001E6AAB"/>
    <w:rsid w:val="001E7196"/>
    <w:rsid w:val="001E7198"/>
    <w:rsid w:val="001E74D1"/>
    <w:rsid w:val="001E75D4"/>
    <w:rsid w:val="001E76BB"/>
    <w:rsid w:val="001E7940"/>
    <w:rsid w:val="001E7E01"/>
    <w:rsid w:val="001F00F7"/>
    <w:rsid w:val="001F0748"/>
    <w:rsid w:val="001F0B6D"/>
    <w:rsid w:val="001F0FA3"/>
    <w:rsid w:val="001F0FFB"/>
    <w:rsid w:val="001F10CD"/>
    <w:rsid w:val="001F1EFB"/>
    <w:rsid w:val="001F3339"/>
    <w:rsid w:val="001F3534"/>
    <w:rsid w:val="001F38A4"/>
    <w:rsid w:val="001F396E"/>
    <w:rsid w:val="001F3B39"/>
    <w:rsid w:val="001F3B9C"/>
    <w:rsid w:val="001F402F"/>
    <w:rsid w:val="001F4147"/>
    <w:rsid w:val="001F49BF"/>
    <w:rsid w:val="001F4DAA"/>
    <w:rsid w:val="001F50CB"/>
    <w:rsid w:val="001F51F1"/>
    <w:rsid w:val="001F54E1"/>
    <w:rsid w:val="001F57A4"/>
    <w:rsid w:val="001F58C9"/>
    <w:rsid w:val="001F5F0F"/>
    <w:rsid w:val="001F6A8F"/>
    <w:rsid w:val="001F6B02"/>
    <w:rsid w:val="001F6B91"/>
    <w:rsid w:val="001F6D01"/>
    <w:rsid w:val="001F7193"/>
    <w:rsid w:val="001F7FE6"/>
    <w:rsid w:val="00200772"/>
    <w:rsid w:val="00200BDB"/>
    <w:rsid w:val="00200FB1"/>
    <w:rsid w:val="002014A1"/>
    <w:rsid w:val="00201597"/>
    <w:rsid w:val="0020167C"/>
    <w:rsid w:val="00201C04"/>
    <w:rsid w:val="002020E3"/>
    <w:rsid w:val="00202894"/>
    <w:rsid w:val="002038D4"/>
    <w:rsid w:val="00203BC6"/>
    <w:rsid w:val="002046D7"/>
    <w:rsid w:val="00204C37"/>
    <w:rsid w:val="00204F4C"/>
    <w:rsid w:val="0020650F"/>
    <w:rsid w:val="00206813"/>
    <w:rsid w:val="00206BD2"/>
    <w:rsid w:val="00206D4D"/>
    <w:rsid w:val="00206FAC"/>
    <w:rsid w:val="00207644"/>
    <w:rsid w:val="00207738"/>
    <w:rsid w:val="002077E5"/>
    <w:rsid w:val="0021078D"/>
    <w:rsid w:val="0021098B"/>
    <w:rsid w:val="00210AD1"/>
    <w:rsid w:val="00210EC4"/>
    <w:rsid w:val="002112EB"/>
    <w:rsid w:val="00211B41"/>
    <w:rsid w:val="00211C1A"/>
    <w:rsid w:val="00211EAA"/>
    <w:rsid w:val="00212265"/>
    <w:rsid w:val="002126B3"/>
    <w:rsid w:val="002129A8"/>
    <w:rsid w:val="00212A2A"/>
    <w:rsid w:val="00212E1C"/>
    <w:rsid w:val="00213339"/>
    <w:rsid w:val="00213489"/>
    <w:rsid w:val="00213AF2"/>
    <w:rsid w:val="00214023"/>
    <w:rsid w:val="00214769"/>
    <w:rsid w:val="00214990"/>
    <w:rsid w:val="00214FD6"/>
    <w:rsid w:val="002150D8"/>
    <w:rsid w:val="00215DD1"/>
    <w:rsid w:val="00215EC7"/>
    <w:rsid w:val="00216003"/>
    <w:rsid w:val="00216A06"/>
    <w:rsid w:val="00216A13"/>
    <w:rsid w:val="00216BFB"/>
    <w:rsid w:val="00216C8B"/>
    <w:rsid w:val="002170B3"/>
    <w:rsid w:val="002170B4"/>
    <w:rsid w:val="00217330"/>
    <w:rsid w:val="00217654"/>
    <w:rsid w:val="002176C1"/>
    <w:rsid w:val="00221498"/>
    <w:rsid w:val="002217D5"/>
    <w:rsid w:val="002219B4"/>
    <w:rsid w:val="002219E2"/>
    <w:rsid w:val="00221B30"/>
    <w:rsid w:val="00221BEF"/>
    <w:rsid w:val="002225F3"/>
    <w:rsid w:val="00222D5C"/>
    <w:rsid w:val="00223177"/>
    <w:rsid w:val="002232A5"/>
    <w:rsid w:val="00223616"/>
    <w:rsid w:val="0022406C"/>
    <w:rsid w:val="00224870"/>
    <w:rsid w:val="0022524B"/>
    <w:rsid w:val="0022536A"/>
    <w:rsid w:val="0022570F"/>
    <w:rsid w:val="00225713"/>
    <w:rsid w:val="00225C44"/>
    <w:rsid w:val="00225DEC"/>
    <w:rsid w:val="0022621D"/>
    <w:rsid w:val="0022650B"/>
    <w:rsid w:val="0022684D"/>
    <w:rsid w:val="00226915"/>
    <w:rsid w:val="00226A01"/>
    <w:rsid w:val="00226A6A"/>
    <w:rsid w:val="00227643"/>
    <w:rsid w:val="002276C4"/>
    <w:rsid w:val="00227879"/>
    <w:rsid w:val="00227FCF"/>
    <w:rsid w:val="002303F9"/>
    <w:rsid w:val="002308AA"/>
    <w:rsid w:val="00230A8F"/>
    <w:rsid w:val="00230A95"/>
    <w:rsid w:val="00230EC9"/>
    <w:rsid w:val="00231776"/>
    <w:rsid w:val="002317B6"/>
    <w:rsid w:val="002317FC"/>
    <w:rsid w:val="00231F29"/>
    <w:rsid w:val="0023225B"/>
    <w:rsid w:val="00232395"/>
    <w:rsid w:val="00232982"/>
    <w:rsid w:val="00234478"/>
    <w:rsid w:val="00235425"/>
    <w:rsid w:val="0023550C"/>
    <w:rsid w:val="002355EC"/>
    <w:rsid w:val="00235AFC"/>
    <w:rsid w:val="00235E85"/>
    <w:rsid w:val="00236241"/>
    <w:rsid w:val="002363C8"/>
    <w:rsid w:val="00236DC8"/>
    <w:rsid w:val="00240608"/>
    <w:rsid w:val="00240D6C"/>
    <w:rsid w:val="00241219"/>
    <w:rsid w:val="00241416"/>
    <w:rsid w:val="002415AF"/>
    <w:rsid w:val="00241792"/>
    <w:rsid w:val="0024210C"/>
    <w:rsid w:val="0024247D"/>
    <w:rsid w:val="0024279B"/>
    <w:rsid w:val="0024284A"/>
    <w:rsid w:val="00242C9C"/>
    <w:rsid w:val="00242DDD"/>
    <w:rsid w:val="00242FA5"/>
    <w:rsid w:val="00243175"/>
    <w:rsid w:val="002436B9"/>
    <w:rsid w:val="00243917"/>
    <w:rsid w:val="00243CDB"/>
    <w:rsid w:val="00244141"/>
    <w:rsid w:val="00244170"/>
    <w:rsid w:val="00244175"/>
    <w:rsid w:val="002442F4"/>
    <w:rsid w:val="002444B0"/>
    <w:rsid w:val="002449FA"/>
    <w:rsid w:val="002455DF"/>
    <w:rsid w:val="00245859"/>
    <w:rsid w:val="002459A8"/>
    <w:rsid w:val="00245B4E"/>
    <w:rsid w:val="00246678"/>
    <w:rsid w:val="00246BF2"/>
    <w:rsid w:val="00246C70"/>
    <w:rsid w:val="00250174"/>
    <w:rsid w:val="00250269"/>
    <w:rsid w:val="00250427"/>
    <w:rsid w:val="002504E9"/>
    <w:rsid w:val="0025070B"/>
    <w:rsid w:val="002507CF"/>
    <w:rsid w:val="00250F81"/>
    <w:rsid w:val="0025107A"/>
    <w:rsid w:val="00251223"/>
    <w:rsid w:val="002514C7"/>
    <w:rsid w:val="002519BA"/>
    <w:rsid w:val="002519FD"/>
    <w:rsid w:val="00252089"/>
    <w:rsid w:val="00252275"/>
    <w:rsid w:val="002523F6"/>
    <w:rsid w:val="00252825"/>
    <w:rsid w:val="00252B26"/>
    <w:rsid w:val="0025301A"/>
    <w:rsid w:val="00253210"/>
    <w:rsid w:val="00253B3F"/>
    <w:rsid w:val="00253E1B"/>
    <w:rsid w:val="00254273"/>
    <w:rsid w:val="00254304"/>
    <w:rsid w:val="00254688"/>
    <w:rsid w:val="00254895"/>
    <w:rsid w:val="00254916"/>
    <w:rsid w:val="00254E3F"/>
    <w:rsid w:val="002552EA"/>
    <w:rsid w:val="002554B8"/>
    <w:rsid w:val="00255BC5"/>
    <w:rsid w:val="00255D53"/>
    <w:rsid w:val="00255DAA"/>
    <w:rsid w:val="00256A6B"/>
    <w:rsid w:val="00256AFE"/>
    <w:rsid w:val="002574C7"/>
    <w:rsid w:val="0026004E"/>
    <w:rsid w:val="00260275"/>
    <w:rsid w:val="00260DE4"/>
    <w:rsid w:val="00261897"/>
    <w:rsid w:val="00261908"/>
    <w:rsid w:val="00261F0B"/>
    <w:rsid w:val="00261F72"/>
    <w:rsid w:val="002626BA"/>
    <w:rsid w:val="00262778"/>
    <w:rsid w:val="00262789"/>
    <w:rsid w:val="00262D9A"/>
    <w:rsid w:val="002630C6"/>
    <w:rsid w:val="00264FAF"/>
    <w:rsid w:val="002654FF"/>
    <w:rsid w:val="002665CB"/>
    <w:rsid w:val="002665EC"/>
    <w:rsid w:val="00266737"/>
    <w:rsid w:val="00267A3F"/>
    <w:rsid w:val="00267ADE"/>
    <w:rsid w:val="00267C9F"/>
    <w:rsid w:val="002701CE"/>
    <w:rsid w:val="002709D3"/>
    <w:rsid w:val="00270A33"/>
    <w:rsid w:val="00271906"/>
    <w:rsid w:val="0027196B"/>
    <w:rsid w:val="00271A4B"/>
    <w:rsid w:val="002735F4"/>
    <w:rsid w:val="0027382F"/>
    <w:rsid w:val="00273C90"/>
    <w:rsid w:val="00273E15"/>
    <w:rsid w:val="0027417E"/>
    <w:rsid w:val="002741A0"/>
    <w:rsid w:val="002746B7"/>
    <w:rsid w:val="00274A14"/>
    <w:rsid w:val="00274BCF"/>
    <w:rsid w:val="0027539E"/>
    <w:rsid w:val="00275742"/>
    <w:rsid w:val="002757E7"/>
    <w:rsid w:val="00275D10"/>
    <w:rsid w:val="0027601F"/>
    <w:rsid w:val="002763D3"/>
    <w:rsid w:val="00277921"/>
    <w:rsid w:val="00277951"/>
    <w:rsid w:val="002801BB"/>
    <w:rsid w:val="002801EA"/>
    <w:rsid w:val="00280282"/>
    <w:rsid w:val="00280609"/>
    <w:rsid w:val="00280775"/>
    <w:rsid w:val="00280DC9"/>
    <w:rsid w:val="0028132D"/>
    <w:rsid w:val="00281760"/>
    <w:rsid w:val="002818A8"/>
    <w:rsid w:val="00281FF8"/>
    <w:rsid w:val="0028310D"/>
    <w:rsid w:val="00284009"/>
    <w:rsid w:val="00284437"/>
    <w:rsid w:val="002845E4"/>
    <w:rsid w:val="00285305"/>
    <w:rsid w:val="00285309"/>
    <w:rsid w:val="00285ACC"/>
    <w:rsid w:val="00285EAF"/>
    <w:rsid w:val="0028625D"/>
    <w:rsid w:val="00286459"/>
    <w:rsid w:val="00287507"/>
    <w:rsid w:val="00287513"/>
    <w:rsid w:val="002878E2"/>
    <w:rsid w:val="00287FDA"/>
    <w:rsid w:val="00290098"/>
    <w:rsid w:val="002903C4"/>
    <w:rsid w:val="00290851"/>
    <w:rsid w:val="00291106"/>
    <w:rsid w:val="002912E2"/>
    <w:rsid w:val="002915B4"/>
    <w:rsid w:val="002918F4"/>
    <w:rsid w:val="00291918"/>
    <w:rsid w:val="002920C3"/>
    <w:rsid w:val="002926F5"/>
    <w:rsid w:val="00293175"/>
    <w:rsid w:val="002932E9"/>
    <w:rsid w:val="00293829"/>
    <w:rsid w:val="00293880"/>
    <w:rsid w:val="00293B03"/>
    <w:rsid w:val="00294B3D"/>
    <w:rsid w:val="00294BF1"/>
    <w:rsid w:val="002959C4"/>
    <w:rsid w:val="00295C22"/>
    <w:rsid w:val="00295F1E"/>
    <w:rsid w:val="0029648B"/>
    <w:rsid w:val="00296875"/>
    <w:rsid w:val="002969DB"/>
    <w:rsid w:val="00296F2F"/>
    <w:rsid w:val="00297072"/>
    <w:rsid w:val="00297842"/>
    <w:rsid w:val="002978E9"/>
    <w:rsid w:val="002A00A9"/>
    <w:rsid w:val="002A01F1"/>
    <w:rsid w:val="002A0728"/>
    <w:rsid w:val="002A0C02"/>
    <w:rsid w:val="002A1D03"/>
    <w:rsid w:val="002A211F"/>
    <w:rsid w:val="002A2413"/>
    <w:rsid w:val="002A2768"/>
    <w:rsid w:val="002A299A"/>
    <w:rsid w:val="002A2FB0"/>
    <w:rsid w:val="002A317E"/>
    <w:rsid w:val="002A3266"/>
    <w:rsid w:val="002A3536"/>
    <w:rsid w:val="002A3F18"/>
    <w:rsid w:val="002A3F82"/>
    <w:rsid w:val="002A440A"/>
    <w:rsid w:val="002A5513"/>
    <w:rsid w:val="002A5A55"/>
    <w:rsid w:val="002A5CC7"/>
    <w:rsid w:val="002A5DAA"/>
    <w:rsid w:val="002A6D7B"/>
    <w:rsid w:val="002A6E38"/>
    <w:rsid w:val="002A7373"/>
    <w:rsid w:val="002A7CC1"/>
    <w:rsid w:val="002A7E8C"/>
    <w:rsid w:val="002B022E"/>
    <w:rsid w:val="002B0AD8"/>
    <w:rsid w:val="002B1275"/>
    <w:rsid w:val="002B1506"/>
    <w:rsid w:val="002B2143"/>
    <w:rsid w:val="002B2508"/>
    <w:rsid w:val="002B347B"/>
    <w:rsid w:val="002B35FA"/>
    <w:rsid w:val="002B3DD8"/>
    <w:rsid w:val="002B3EB8"/>
    <w:rsid w:val="002B4C05"/>
    <w:rsid w:val="002B525F"/>
    <w:rsid w:val="002B56B2"/>
    <w:rsid w:val="002B575E"/>
    <w:rsid w:val="002B5D42"/>
    <w:rsid w:val="002B601B"/>
    <w:rsid w:val="002B62D6"/>
    <w:rsid w:val="002B62E0"/>
    <w:rsid w:val="002B6575"/>
    <w:rsid w:val="002B6842"/>
    <w:rsid w:val="002B6A29"/>
    <w:rsid w:val="002B6B5F"/>
    <w:rsid w:val="002B74D2"/>
    <w:rsid w:val="002B76D9"/>
    <w:rsid w:val="002B7A59"/>
    <w:rsid w:val="002C0527"/>
    <w:rsid w:val="002C05F3"/>
    <w:rsid w:val="002C0AA5"/>
    <w:rsid w:val="002C1F34"/>
    <w:rsid w:val="002C2311"/>
    <w:rsid w:val="002C24D3"/>
    <w:rsid w:val="002C2A01"/>
    <w:rsid w:val="002C2F81"/>
    <w:rsid w:val="002C3415"/>
    <w:rsid w:val="002C4178"/>
    <w:rsid w:val="002C45B3"/>
    <w:rsid w:val="002C45FD"/>
    <w:rsid w:val="002C4CD3"/>
    <w:rsid w:val="002C4FB2"/>
    <w:rsid w:val="002C4FBD"/>
    <w:rsid w:val="002C50CD"/>
    <w:rsid w:val="002C5701"/>
    <w:rsid w:val="002C573A"/>
    <w:rsid w:val="002C62EA"/>
    <w:rsid w:val="002C64F7"/>
    <w:rsid w:val="002C66C1"/>
    <w:rsid w:val="002C6E7E"/>
    <w:rsid w:val="002C737A"/>
    <w:rsid w:val="002C740A"/>
    <w:rsid w:val="002C7989"/>
    <w:rsid w:val="002D01AB"/>
    <w:rsid w:val="002D0DBB"/>
    <w:rsid w:val="002D10E2"/>
    <w:rsid w:val="002D15F1"/>
    <w:rsid w:val="002D1BE2"/>
    <w:rsid w:val="002D27C8"/>
    <w:rsid w:val="002D28F2"/>
    <w:rsid w:val="002D2AA3"/>
    <w:rsid w:val="002D2CEC"/>
    <w:rsid w:val="002D3028"/>
    <w:rsid w:val="002D3905"/>
    <w:rsid w:val="002D3DAE"/>
    <w:rsid w:val="002D4824"/>
    <w:rsid w:val="002D51AC"/>
    <w:rsid w:val="002D571D"/>
    <w:rsid w:val="002D5A69"/>
    <w:rsid w:val="002D637E"/>
    <w:rsid w:val="002D64BE"/>
    <w:rsid w:val="002D6839"/>
    <w:rsid w:val="002D6A05"/>
    <w:rsid w:val="002D6D7C"/>
    <w:rsid w:val="002D721A"/>
    <w:rsid w:val="002D7402"/>
    <w:rsid w:val="002D7D50"/>
    <w:rsid w:val="002D7DB2"/>
    <w:rsid w:val="002E02C8"/>
    <w:rsid w:val="002E0460"/>
    <w:rsid w:val="002E0BC6"/>
    <w:rsid w:val="002E0F76"/>
    <w:rsid w:val="002E157F"/>
    <w:rsid w:val="002E1797"/>
    <w:rsid w:val="002E1B37"/>
    <w:rsid w:val="002E1C6E"/>
    <w:rsid w:val="002E1CD5"/>
    <w:rsid w:val="002E1EAE"/>
    <w:rsid w:val="002E1FD5"/>
    <w:rsid w:val="002E22D4"/>
    <w:rsid w:val="002E2401"/>
    <w:rsid w:val="002E29E9"/>
    <w:rsid w:val="002E2B4B"/>
    <w:rsid w:val="002E31B5"/>
    <w:rsid w:val="002E3D34"/>
    <w:rsid w:val="002E3ED9"/>
    <w:rsid w:val="002E4A1D"/>
    <w:rsid w:val="002E4C44"/>
    <w:rsid w:val="002E4E9A"/>
    <w:rsid w:val="002E50DF"/>
    <w:rsid w:val="002E55E8"/>
    <w:rsid w:val="002E5A52"/>
    <w:rsid w:val="002E5FF3"/>
    <w:rsid w:val="002E61BF"/>
    <w:rsid w:val="002E6215"/>
    <w:rsid w:val="002E63F7"/>
    <w:rsid w:val="002E6A4A"/>
    <w:rsid w:val="002E7610"/>
    <w:rsid w:val="002E7CB4"/>
    <w:rsid w:val="002F0279"/>
    <w:rsid w:val="002F02B4"/>
    <w:rsid w:val="002F0420"/>
    <w:rsid w:val="002F0601"/>
    <w:rsid w:val="002F0911"/>
    <w:rsid w:val="002F0A94"/>
    <w:rsid w:val="002F0CF2"/>
    <w:rsid w:val="002F131F"/>
    <w:rsid w:val="002F1B8C"/>
    <w:rsid w:val="002F2C50"/>
    <w:rsid w:val="002F2D16"/>
    <w:rsid w:val="002F2F6D"/>
    <w:rsid w:val="002F3342"/>
    <w:rsid w:val="002F372B"/>
    <w:rsid w:val="002F37F5"/>
    <w:rsid w:val="002F3C17"/>
    <w:rsid w:val="002F3E3A"/>
    <w:rsid w:val="002F400D"/>
    <w:rsid w:val="002F4652"/>
    <w:rsid w:val="002F54EA"/>
    <w:rsid w:val="002F5F0E"/>
    <w:rsid w:val="002F6834"/>
    <w:rsid w:val="002F6DB9"/>
    <w:rsid w:val="002F6DEC"/>
    <w:rsid w:val="002F7456"/>
    <w:rsid w:val="002F766D"/>
    <w:rsid w:val="002F773B"/>
    <w:rsid w:val="002F7B72"/>
    <w:rsid w:val="002F7DF1"/>
    <w:rsid w:val="002F7EF1"/>
    <w:rsid w:val="00300B52"/>
    <w:rsid w:val="00301012"/>
    <w:rsid w:val="00301203"/>
    <w:rsid w:val="003016AF"/>
    <w:rsid w:val="0030188D"/>
    <w:rsid w:val="00301FCE"/>
    <w:rsid w:val="0030259A"/>
    <w:rsid w:val="00302862"/>
    <w:rsid w:val="00303089"/>
    <w:rsid w:val="003033D0"/>
    <w:rsid w:val="003034A7"/>
    <w:rsid w:val="00303744"/>
    <w:rsid w:val="00303F08"/>
    <w:rsid w:val="0030405F"/>
    <w:rsid w:val="003042C6"/>
    <w:rsid w:val="003045A6"/>
    <w:rsid w:val="003048AB"/>
    <w:rsid w:val="0030492B"/>
    <w:rsid w:val="00304AFE"/>
    <w:rsid w:val="00305196"/>
    <w:rsid w:val="003053A7"/>
    <w:rsid w:val="003058BC"/>
    <w:rsid w:val="00305B16"/>
    <w:rsid w:val="00305B52"/>
    <w:rsid w:val="00305DB2"/>
    <w:rsid w:val="003061B7"/>
    <w:rsid w:val="00306294"/>
    <w:rsid w:val="003062A6"/>
    <w:rsid w:val="003069CC"/>
    <w:rsid w:val="00306FA9"/>
    <w:rsid w:val="003075D6"/>
    <w:rsid w:val="00307B65"/>
    <w:rsid w:val="00307F79"/>
    <w:rsid w:val="003100C7"/>
    <w:rsid w:val="003102EE"/>
    <w:rsid w:val="00310383"/>
    <w:rsid w:val="003104CB"/>
    <w:rsid w:val="0031094D"/>
    <w:rsid w:val="00310B10"/>
    <w:rsid w:val="00310E84"/>
    <w:rsid w:val="00310F89"/>
    <w:rsid w:val="0031124C"/>
    <w:rsid w:val="00311506"/>
    <w:rsid w:val="00312160"/>
    <w:rsid w:val="00312947"/>
    <w:rsid w:val="00312C41"/>
    <w:rsid w:val="00313568"/>
    <w:rsid w:val="00313911"/>
    <w:rsid w:val="00313CA2"/>
    <w:rsid w:val="00314285"/>
    <w:rsid w:val="0031430B"/>
    <w:rsid w:val="00314373"/>
    <w:rsid w:val="003146B2"/>
    <w:rsid w:val="003147C9"/>
    <w:rsid w:val="003149F3"/>
    <w:rsid w:val="003152A9"/>
    <w:rsid w:val="00315F77"/>
    <w:rsid w:val="00316002"/>
    <w:rsid w:val="00316173"/>
    <w:rsid w:val="003161BB"/>
    <w:rsid w:val="003162D2"/>
    <w:rsid w:val="00316729"/>
    <w:rsid w:val="0031718B"/>
    <w:rsid w:val="00317699"/>
    <w:rsid w:val="003178A3"/>
    <w:rsid w:val="00317C32"/>
    <w:rsid w:val="00317EDF"/>
    <w:rsid w:val="003202B3"/>
    <w:rsid w:val="003203B8"/>
    <w:rsid w:val="003205FB"/>
    <w:rsid w:val="00320A36"/>
    <w:rsid w:val="00320D2E"/>
    <w:rsid w:val="00321425"/>
    <w:rsid w:val="003218FD"/>
    <w:rsid w:val="00321A86"/>
    <w:rsid w:val="00321E42"/>
    <w:rsid w:val="00322307"/>
    <w:rsid w:val="003224B7"/>
    <w:rsid w:val="00322549"/>
    <w:rsid w:val="00322F1B"/>
    <w:rsid w:val="00323779"/>
    <w:rsid w:val="003239B0"/>
    <w:rsid w:val="00323AA4"/>
    <w:rsid w:val="00323AF1"/>
    <w:rsid w:val="00323DB2"/>
    <w:rsid w:val="003241A6"/>
    <w:rsid w:val="0032454C"/>
    <w:rsid w:val="003249D6"/>
    <w:rsid w:val="00324A2E"/>
    <w:rsid w:val="00324EE9"/>
    <w:rsid w:val="003252E8"/>
    <w:rsid w:val="003257D2"/>
    <w:rsid w:val="00325F64"/>
    <w:rsid w:val="00326841"/>
    <w:rsid w:val="00326F6D"/>
    <w:rsid w:val="0032734C"/>
    <w:rsid w:val="00327452"/>
    <w:rsid w:val="00327A1B"/>
    <w:rsid w:val="00327AD0"/>
    <w:rsid w:val="00327C79"/>
    <w:rsid w:val="00330629"/>
    <w:rsid w:val="00330A4C"/>
    <w:rsid w:val="00330C0E"/>
    <w:rsid w:val="0033132C"/>
    <w:rsid w:val="003316AC"/>
    <w:rsid w:val="00331729"/>
    <w:rsid w:val="003317FE"/>
    <w:rsid w:val="00331899"/>
    <w:rsid w:val="00331C14"/>
    <w:rsid w:val="003323E8"/>
    <w:rsid w:val="00332757"/>
    <w:rsid w:val="00333761"/>
    <w:rsid w:val="00333928"/>
    <w:rsid w:val="00334118"/>
    <w:rsid w:val="00334618"/>
    <w:rsid w:val="00334EA6"/>
    <w:rsid w:val="00335066"/>
    <w:rsid w:val="0033520C"/>
    <w:rsid w:val="00335827"/>
    <w:rsid w:val="0033594B"/>
    <w:rsid w:val="00335CAD"/>
    <w:rsid w:val="0033685D"/>
    <w:rsid w:val="0033694F"/>
    <w:rsid w:val="00336A6C"/>
    <w:rsid w:val="00337803"/>
    <w:rsid w:val="00337CEE"/>
    <w:rsid w:val="00337DD7"/>
    <w:rsid w:val="003402ED"/>
    <w:rsid w:val="00340744"/>
    <w:rsid w:val="003408E4"/>
    <w:rsid w:val="00340C46"/>
    <w:rsid w:val="00341406"/>
    <w:rsid w:val="00341DE8"/>
    <w:rsid w:val="00342627"/>
    <w:rsid w:val="0034295A"/>
    <w:rsid w:val="00342C9A"/>
    <w:rsid w:val="00342D2B"/>
    <w:rsid w:val="00343940"/>
    <w:rsid w:val="00343985"/>
    <w:rsid w:val="00343B09"/>
    <w:rsid w:val="00343DC9"/>
    <w:rsid w:val="003446BA"/>
    <w:rsid w:val="003449F4"/>
    <w:rsid w:val="00344B9F"/>
    <w:rsid w:val="0034516D"/>
    <w:rsid w:val="00345540"/>
    <w:rsid w:val="00345991"/>
    <w:rsid w:val="003459E8"/>
    <w:rsid w:val="003468AA"/>
    <w:rsid w:val="00346E6A"/>
    <w:rsid w:val="00346F97"/>
    <w:rsid w:val="0034719F"/>
    <w:rsid w:val="00347E4C"/>
    <w:rsid w:val="003500AC"/>
    <w:rsid w:val="00350275"/>
    <w:rsid w:val="0035054D"/>
    <w:rsid w:val="00350818"/>
    <w:rsid w:val="00350965"/>
    <w:rsid w:val="00350985"/>
    <w:rsid w:val="00350DF6"/>
    <w:rsid w:val="003514B4"/>
    <w:rsid w:val="00351646"/>
    <w:rsid w:val="00351733"/>
    <w:rsid w:val="00351B19"/>
    <w:rsid w:val="00352737"/>
    <w:rsid w:val="00352C63"/>
    <w:rsid w:val="00352FAD"/>
    <w:rsid w:val="0035318F"/>
    <w:rsid w:val="003536AE"/>
    <w:rsid w:val="00353B1C"/>
    <w:rsid w:val="00353C47"/>
    <w:rsid w:val="003541F0"/>
    <w:rsid w:val="003543BA"/>
    <w:rsid w:val="00354DA9"/>
    <w:rsid w:val="00354EDE"/>
    <w:rsid w:val="00354FF7"/>
    <w:rsid w:val="00355018"/>
    <w:rsid w:val="003556FF"/>
    <w:rsid w:val="00355D27"/>
    <w:rsid w:val="00356330"/>
    <w:rsid w:val="00356C82"/>
    <w:rsid w:val="00357044"/>
    <w:rsid w:val="0035753E"/>
    <w:rsid w:val="00357566"/>
    <w:rsid w:val="00357802"/>
    <w:rsid w:val="00357827"/>
    <w:rsid w:val="003579F4"/>
    <w:rsid w:val="00357ACB"/>
    <w:rsid w:val="003608ED"/>
    <w:rsid w:val="003609FB"/>
    <w:rsid w:val="00360CDC"/>
    <w:rsid w:val="003613E7"/>
    <w:rsid w:val="00361723"/>
    <w:rsid w:val="00361C92"/>
    <w:rsid w:val="00362EF9"/>
    <w:rsid w:val="0036326E"/>
    <w:rsid w:val="00363EBA"/>
    <w:rsid w:val="003646E1"/>
    <w:rsid w:val="00364CFF"/>
    <w:rsid w:val="0036545B"/>
    <w:rsid w:val="00365679"/>
    <w:rsid w:val="00365722"/>
    <w:rsid w:val="00365C8C"/>
    <w:rsid w:val="003660F4"/>
    <w:rsid w:val="00366581"/>
    <w:rsid w:val="00366F23"/>
    <w:rsid w:val="003671D5"/>
    <w:rsid w:val="003673A3"/>
    <w:rsid w:val="003675B4"/>
    <w:rsid w:val="00367C1F"/>
    <w:rsid w:val="003701F2"/>
    <w:rsid w:val="0037096D"/>
    <w:rsid w:val="0037114A"/>
    <w:rsid w:val="0037147F"/>
    <w:rsid w:val="003714AB"/>
    <w:rsid w:val="00371DA7"/>
    <w:rsid w:val="00372370"/>
    <w:rsid w:val="00372A69"/>
    <w:rsid w:val="00372AAF"/>
    <w:rsid w:val="00372EC3"/>
    <w:rsid w:val="00373354"/>
    <w:rsid w:val="0037348F"/>
    <w:rsid w:val="003738C3"/>
    <w:rsid w:val="00373B97"/>
    <w:rsid w:val="00373BB4"/>
    <w:rsid w:val="00374118"/>
    <w:rsid w:val="00374897"/>
    <w:rsid w:val="00374AF2"/>
    <w:rsid w:val="003753F9"/>
    <w:rsid w:val="00375710"/>
    <w:rsid w:val="00375C75"/>
    <w:rsid w:val="00376119"/>
    <w:rsid w:val="00376204"/>
    <w:rsid w:val="00376B24"/>
    <w:rsid w:val="0037707C"/>
    <w:rsid w:val="00377827"/>
    <w:rsid w:val="00377BDD"/>
    <w:rsid w:val="003800F3"/>
    <w:rsid w:val="0038052D"/>
    <w:rsid w:val="00380966"/>
    <w:rsid w:val="00380A76"/>
    <w:rsid w:val="00381AAA"/>
    <w:rsid w:val="003824AF"/>
    <w:rsid w:val="00382665"/>
    <w:rsid w:val="00382A2B"/>
    <w:rsid w:val="00382AEE"/>
    <w:rsid w:val="00382E19"/>
    <w:rsid w:val="00383881"/>
    <w:rsid w:val="003852BF"/>
    <w:rsid w:val="00385A2F"/>
    <w:rsid w:val="00385B81"/>
    <w:rsid w:val="003862F1"/>
    <w:rsid w:val="00386BD9"/>
    <w:rsid w:val="00386F7E"/>
    <w:rsid w:val="00387D13"/>
    <w:rsid w:val="003901F6"/>
    <w:rsid w:val="00390785"/>
    <w:rsid w:val="003909F5"/>
    <w:rsid w:val="00390A40"/>
    <w:rsid w:val="00390B1F"/>
    <w:rsid w:val="00390CD6"/>
    <w:rsid w:val="00390E9E"/>
    <w:rsid w:val="0039109A"/>
    <w:rsid w:val="00391823"/>
    <w:rsid w:val="003919A3"/>
    <w:rsid w:val="00391B31"/>
    <w:rsid w:val="00391C94"/>
    <w:rsid w:val="00392533"/>
    <w:rsid w:val="00393020"/>
    <w:rsid w:val="00393801"/>
    <w:rsid w:val="0039390B"/>
    <w:rsid w:val="00393B5C"/>
    <w:rsid w:val="00393C34"/>
    <w:rsid w:val="003948E4"/>
    <w:rsid w:val="0039496F"/>
    <w:rsid w:val="00395240"/>
    <w:rsid w:val="003954E8"/>
    <w:rsid w:val="00395759"/>
    <w:rsid w:val="00395BAC"/>
    <w:rsid w:val="00396061"/>
    <w:rsid w:val="00396105"/>
    <w:rsid w:val="00396736"/>
    <w:rsid w:val="003968FB"/>
    <w:rsid w:val="00396CA2"/>
    <w:rsid w:val="00396CB2"/>
    <w:rsid w:val="00396E95"/>
    <w:rsid w:val="00397710"/>
    <w:rsid w:val="00397ED2"/>
    <w:rsid w:val="003A047C"/>
    <w:rsid w:val="003A0855"/>
    <w:rsid w:val="003A085E"/>
    <w:rsid w:val="003A086D"/>
    <w:rsid w:val="003A0EE7"/>
    <w:rsid w:val="003A2114"/>
    <w:rsid w:val="003A23E5"/>
    <w:rsid w:val="003A334F"/>
    <w:rsid w:val="003A3635"/>
    <w:rsid w:val="003A37CF"/>
    <w:rsid w:val="003A3DBA"/>
    <w:rsid w:val="003A41AE"/>
    <w:rsid w:val="003A4231"/>
    <w:rsid w:val="003A426E"/>
    <w:rsid w:val="003A430B"/>
    <w:rsid w:val="003A4787"/>
    <w:rsid w:val="003A481D"/>
    <w:rsid w:val="003A4C93"/>
    <w:rsid w:val="003A5BCD"/>
    <w:rsid w:val="003A6290"/>
    <w:rsid w:val="003A6686"/>
    <w:rsid w:val="003A695F"/>
    <w:rsid w:val="003A6C90"/>
    <w:rsid w:val="003A7DE6"/>
    <w:rsid w:val="003B061C"/>
    <w:rsid w:val="003B10D1"/>
    <w:rsid w:val="003B1C66"/>
    <w:rsid w:val="003B2725"/>
    <w:rsid w:val="003B28C3"/>
    <w:rsid w:val="003B31E1"/>
    <w:rsid w:val="003B351E"/>
    <w:rsid w:val="003B39BB"/>
    <w:rsid w:val="003B4265"/>
    <w:rsid w:val="003B45E7"/>
    <w:rsid w:val="003B4FB9"/>
    <w:rsid w:val="003B560D"/>
    <w:rsid w:val="003B5EB5"/>
    <w:rsid w:val="003B6052"/>
    <w:rsid w:val="003B60E4"/>
    <w:rsid w:val="003B615B"/>
    <w:rsid w:val="003B6863"/>
    <w:rsid w:val="003B711F"/>
    <w:rsid w:val="003B71CF"/>
    <w:rsid w:val="003B7396"/>
    <w:rsid w:val="003B74D9"/>
    <w:rsid w:val="003B750F"/>
    <w:rsid w:val="003B78B0"/>
    <w:rsid w:val="003C01B6"/>
    <w:rsid w:val="003C05EF"/>
    <w:rsid w:val="003C0B17"/>
    <w:rsid w:val="003C0E5E"/>
    <w:rsid w:val="003C16EB"/>
    <w:rsid w:val="003C232A"/>
    <w:rsid w:val="003C25E9"/>
    <w:rsid w:val="003C2770"/>
    <w:rsid w:val="003C2CEA"/>
    <w:rsid w:val="003C2FD7"/>
    <w:rsid w:val="003C31A3"/>
    <w:rsid w:val="003C3282"/>
    <w:rsid w:val="003C38D5"/>
    <w:rsid w:val="003C4645"/>
    <w:rsid w:val="003C48AD"/>
    <w:rsid w:val="003C4A5F"/>
    <w:rsid w:val="003C4CF3"/>
    <w:rsid w:val="003C4FD1"/>
    <w:rsid w:val="003C5395"/>
    <w:rsid w:val="003C633F"/>
    <w:rsid w:val="003C64BD"/>
    <w:rsid w:val="003C6C6B"/>
    <w:rsid w:val="003C6EBE"/>
    <w:rsid w:val="003C7B12"/>
    <w:rsid w:val="003C7B51"/>
    <w:rsid w:val="003C7B67"/>
    <w:rsid w:val="003D00A6"/>
    <w:rsid w:val="003D0207"/>
    <w:rsid w:val="003D0266"/>
    <w:rsid w:val="003D0278"/>
    <w:rsid w:val="003D0764"/>
    <w:rsid w:val="003D07EE"/>
    <w:rsid w:val="003D0A02"/>
    <w:rsid w:val="003D0B5E"/>
    <w:rsid w:val="003D0BF9"/>
    <w:rsid w:val="003D0F05"/>
    <w:rsid w:val="003D1085"/>
    <w:rsid w:val="003D10F8"/>
    <w:rsid w:val="003D14A7"/>
    <w:rsid w:val="003D1617"/>
    <w:rsid w:val="003D19C1"/>
    <w:rsid w:val="003D1BD9"/>
    <w:rsid w:val="003D1C9C"/>
    <w:rsid w:val="003D1D34"/>
    <w:rsid w:val="003D1D5D"/>
    <w:rsid w:val="003D1EB4"/>
    <w:rsid w:val="003D2395"/>
    <w:rsid w:val="003D2443"/>
    <w:rsid w:val="003D24AF"/>
    <w:rsid w:val="003D2D32"/>
    <w:rsid w:val="003D33C9"/>
    <w:rsid w:val="003D3B19"/>
    <w:rsid w:val="003D3CB9"/>
    <w:rsid w:val="003D3D29"/>
    <w:rsid w:val="003D41A7"/>
    <w:rsid w:val="003D44EE"/>
    <w:rsid w:val="003D45E0"/>
    <w:rsid w:val="003D45E4"/>
    <w:rsid w:val="003D4721"/>
    <w:rsid w:val="003D553A"/>
    <w:rsid w:val="003D5621"/>
    <w:rsid w:val="003D61D1"/>
    <w:rsid w:val="003D6253"/>
    <w:rsid w:val="003D62BD"/>
    <w:rsid w:val="003D679D"/>
    <w:rsid w:val="003D6B8C"/>
    <w:rsid w:val="003D6E67"/>
    <w:rsid w:val="003D74F9"/>
    <w:rsid w:val="003D7560"/>
    <w:rsid w:val="003D7942"/>
    <w:rsid w:val="003D79C6"/>
    <w:rsid w:val="003E05F4"/>
    <w:rsid w:val="003E06D6"/>
    <w:rsid w:val="003E1765"/>
    <w:rsid w:val="003E1E7D"/>
    <w:rsid w:val="003E24C9"/>
    <w:rsid w:val="003E257E"/>
    <w:rsid w:val="003E257F"/>
    <w:rsid w:val="003E2613"/>
    <w:rsid w:val="003E2A7D"/>
    <w:rsid w:val="003E2F69"/>
    <w:rsid w:val="003E36B3"/>
    <w:rsid w:val="003E3FCD"/>
    <w:rsid w:val="003E4081"/>
    <w:rsid w:val="003E47B2"/>
    <w:rsid w:val="003E4B62"/>
    <w:rsid w:val="003E4E03"/>
    <w:rsid w:val="003E5284"/>
    <w:rsid w:val="003E54A7"/>
    <w:rsid w:val="003E5560"/>
    <w:rsid w:val="003E58A8"/>
    <w:rsid w:val="003E68A3"/>
    <w:rsid w:val="003E732F"/>
    <w:rsid w:val="003E73D1"/>
    <w:rsid w:val="003E7AE2"/>
    <w:rsid w:val="003F0B35"/>
    <w:rsid w:val="003F0D2C"/>
    <w:rsid w:val="003F11C4"/>
    <w:rsid w:val="003F15D7"/>
    <w:rsid w:val="003F2CF2"/>
    <w:rsid w:val="003F2D1A"/>
    <w:rsid w:val="003F2E17"/>
    <w:rsid w:val="003F3030"/>
    <w:rsid w:val="003F35FC"/>
    <w:rsid w:val="003F3997"/>
    <w:rsid w:val="003F400A"/>
    <w:rsid w:val="003F427D"/>
    <w:rsid w:val="003F4D42"/>
    <w:rsid w:val="003F508D"/>
    <w:rsid w:val="003F50D3"/>
    <w:rsid w:val="003F541F"/>
    <w:rsid w:val="003F596B"/>
    <w:rsid w:val="003F5D76"/>
    <w:rsid w:val="003F79D3"/>
    <w:rsid w:val="004007E8"/>
    <w:rsid w:val="00400F7F"/>
    <w:rsid w:val="00401270"/>
    <w:rsid w:val="00402A0A"/>
    <w:rsid w:val="00402CF3"/>
    <w:rsid w:val="00402DE8"/>
    <w:rsid w:val="0040342B"/>
    <w:rsid w:val="00403443"/>
    <w:rsid w:val="00404F2D"/>
    <w:rsid w:val="0040550A"/>
    <w:rsid w:val="004056C6"/>
    <w:rsid w:val="004060B4"/>
    <w:rsid w:val="004060C7"/>
    <w:rsid w:val="0040630F"/>
    <w:rsid w:val="0040654D"/>
    <w:rsid w:val="00406DB2"/>
    <w:rsid w:val="00407A29"/>
    <w:rsid w:val="00407BD3"/>
    <w:rsid w:val="004100E0"/>
    <w:rsid w:val="00410641"/>
    <w:rsid w:val="00410C82"/>
    <w:rsid w:val="004110E6"/>
    <w:rsid w:val="00411354"/>
    <w:rsid w:val="00411528"/>
    <w:rsid w:val="00411A39"/>
    <w:rsid w:val="00411A40"/>
    <w:rsid w:val="00412930"/>
    <w:rsid w:val="00412D72"/>
    <w:rsid w:val="00412DFE"/>
    <w:rsid w:val="00413005"/>
    <w:rsid w:val="004130EF"/>
    <w:rsid w:val="004135A5"/>
    <w:rsid w:val="0041372A"/>
    <w:rsid w:val="004137BF"/>
    <w:rsid w:val="004143F2"/>
    <w:rsid w:val="0041467B"/>
    <w:rsid w:val="00414BC8"/>
    <w:rsid w:val="00414D2E"/>
    <w:rsid w:val="00414DB1"/>
    <w:rsid w:val="00414E4C"/>
    <w:rsid w:val="00414FBB"/>
    <w:rsid w:val="004156C3"/>
    <w:rsid w:val="004163DD"/>
    <w:rsid w:val="0041686D"/>
    <w:rsid w:val="00416AC5"/>
    <w:rsid w:val="0041706A"/>
    <w:rsid w:val="00417514"/>
    <w:rsid w:val="004178BE"/>
    <w:rsid w:val="00417AF0"/>
    <w:rsid w:val="00420493"/>
    <w:rsid w:val="00420597"/>
    <w:rsid w:val="00420647"/>
    <w:rsid w:val="0042172D"/>
    <w:rsid w:val="004219A3"/>
    <w:rsid w:val="00421EE6"/>
    <w:rsid w:val="00422499"/>
    <w:rsid w:val="00422A2D"/>
    <w:rsid w:val="00422B76"/>
    <w:rsid w:val="00423352"/>
    <w:rsid w:val="00423DE5"/>
    <w:rsid w:val="004243BD"/>
    <w:rsid w:val="004244DB"/>
    <w:rsid w:val="00424D00"/>
    <w:rsid w:val="004250FB"/>
    <w:rsid w:val="004252EE"/>
    <w:rsid w:val="00425FA4"/>
    <w:rsid w:val="00426351"/>
    <w:rsid w:val="00426861"/>
    <w:rsid w:val="004268A2"/>
    <w:rsid w:val="00426B1D"/>
    <w:rsid w:val="00426CC5"/>
    <w:rsid w:val="004274E0"/>
    <w:rsid w:val="0042784F"/>
    <w:rsid w:val="00427BB4"/>
    <w:rsid w:val="00427D5E"/>
    <w:rsid w:val="00430002"/>
    <w:rsid w:val="0043087E"/>
    <w:rsid w:val="00430916"/>
    <w:rsid w:val="00430AFE"/>
    <w:rsid w:val="00430B3E"/>
    <w:rsid w:val="00430E6A"/>
    <w:rsid w:val="00431624"/>
    <w:rsid w:val="00431C68"/>
    <w:rsid w:val="004326D2"/>
    <w:rsid w:val="00432994"/>
    <w:rsid w:val="00432A75"/>
    <w:rsid w:val="00432BAE"/>
    <w:rsid w:val="00432C86"/>
    <w:rsid w:val="004335C5"/>
    <w:rsid w:val="00433AA8"/>
    <w:rsid w:val="00433CB0"/>
    <w:rsid w:val="00434071"/>
    <w:rsid w:val="00434AD3"/>
    <w:rsid w:val="00434B18"/>
    <w:rsid w:val="004358C4"/>
    <w:rsid w:val="00435F9D"/>
    <w:rsid w:val="00435FFD"/>
    <w:rsid w:val="00436001"/>
    <w:rsid w:val="00436137"/>
    <w:rsid w:val="00437416"/>
    <w:rsid w:val="00437444"/>
    <w:rsid w:val="00437725"/>
    <w:rsid w:val="00437740"/>
    <w:rsid w:val="0043785B"/>
    <w:rsid w:val="00437946"/>
    <w:rsid w:val="00437FCE"/>
    <w:rsid w:val="00440073"/>
    <w:rsid w:val="00440169"/>
    <w:rsid w:val="004404F1"/>
    <w:rsid w:val="004406FC"/>
    <w:rsid w:val="0044088D"/>
    <w:rsid w:val="00440BFA"/>
    <w:rsid w:val="004410FC"/>
    <w:rsid w:val="0044140B"/>
    <w:rsid w:val="0044171A"/>
    <w:rsid w:val="00442CD8"/>
    <w:rsid w:val="00442DAE"/>
    <w:rsid w:val="004433AC"/>
    <w:rsid w:val="004434DA"/>
    <w:rsid w:val="00443E68"/>
    <w:rsid w:val="00443EBD"/>
    <w:rsid w:val="004445CB"/>
    <w:rsid w:val="00444728"/>
    <w:rsid w:val="0044530B"/>
    <w:rsid w:val="00445F80"/>
    <w:rsid w:val="004462D5"/>
    <w:rsid w:val="0044652A"/>
    <w:rsid w:val="00446BCB"/>
    <w:rsid w:val="00446DDA"/>
    <w:rsid w:val="004470A5"/>
    <w:rsid w:val="004470EE"/>
    <w:rsid w:val="004471CC"/>
    <w:rsid w:val="0044793C"/>
    <w:rsid w:val="00447AE9"/>
    <w:rsid w:val="00447B51"/>
    <w:rsid w:val="00450688"/>
    <w:rsid w:val="00450820"/>
    <w:rsid w:val="004508A0"/>
    <w:rsid w:val="004511BA"/>
    <w:rsid w:val="00451E10"/>
    <w:rsid w:val="004521B4"/>
    <w:rsid w:val="0045275B"/>
    <w:rsid w:val="00452E09"/>
    <w:rsid w:val="0045305F"/>
    <w:rsid w:val="00453095"/>
    <w:rsid w:val="004539D0"/>
    <w:rsid w:val="004539F2"/>
    <w:rsid w:val="00453A49"/>
    <w:rsid w:val="00453B18"/>
    <w:rsid w:val="00453E91"/>
    <w:rsid w:val="0045446D"/>
    <w:rsid w:val="00454B34"/>
    <w:rsid w:val="00455B83"/>
    <w:rsid w:val="00456535"/>
    <w:rsid w:val="00457F73"/>
    <w:rsid w:val="00457F74"/>
    <w:rsid w:val="00460429"/>
    <w:rsid w:val="00460455"/>
    <w:rsid w:val="00460D49"/>
    <w:rsid w:val="00460DDC"/>
    <w:rsid w:val="0046147A"/>
    <w:rsid w:val="00461A01"/>
    <w:rsid w:val="00461C3E"/>
    <w:rsid w:val="00461DAA"/>
    <w:rsid w:val="00461E4C"/>
    <w:rsid w:val="00461F97"/>
    <w:rsid w:val="00462260"/>
    <w:rsid w:val="00462949"/>
    <w:rsid w:val="00462AD4"/>
    <w:rsid w:val="00463100"/>
    <w:rsid w:val="004631AD"/>
    <w:rsid w:val="004634A9"/>
    <w:rsid w:val="00463887"/>
    <w:rsid w:val="004638A3"/>
    <w:rsid w:val="00463DCE"/>
    <w:rsid w:val="00464065"/>
    <w:rsid w:val="004642D9"/>
    <w:rsid w:val="004642EE"/>
    <w:rsid w:val="00464608"/>
    <w:rsid w:val="00464923"/>
    <w:rsid w:val="00464DE7"/>
    <w:rsid w:val="00464E2A"/>
    <w:rsid w:val="00464FC0"/>
    <w:rsid w:val="00465706"/>
    <w:rsid w:val="00465A72"/>
    <w:rsid w:val="004665A7"/>
    <w:rsid w:val="00466682"/>
    <w:rsid w:val="00466B28"/>
    <w:rsid w:val="00466F31"/>
    <w:rsid w:val="004671C6"/>
    <w:rsid w:val="0046748B"/>
    <w:rsid w:val="0046769E"/>
    <w:rsid w:val="0046773C"/>
    <w:rsid w:val="00467BCC"/>
    <w:rsid w:val="00470CC3"/>
    <w:rsid w:val="00470D5F"/>
    <w:rsid w:val="00470F40"/>
    <w:rsid w:val="00470FE6"/>
    <w:rsid w:val="00471ED7"/>
    <w:rsid w:val="00471FC5"/>
    <w:rsid w:val="00472037"/>
    <w:rsid w:val="004723C9"/>
    <w:rsid w:val="004724AD"/>
    <w:rsid w:val="004725DA"/>
    <w:rsid w:val="00472921"/>
    <w:rsid w:val="00472B3E"/>
    <w:rsid w:val="0047323C"/>
    <w:rsid w:val="00473524"/>
    <w:rsid w:val="00473A41"/>
    <w:rsid w:val="004744B3"/>
    <w:rsid w:val="00474570"/>
    <w:rsid w:val="00474636"/>
    <w:rsid w:val="004756A6"/>
    <w:rsid w:val="00475979"/>
    <w:rsid w:val="00476764"/>
    <w:rsid w:val="0047680A"/>
    <w:rsid w:val="004778BA"/>
    <w:rsid w:val="00477906"/>
    <w:rsid w:val="00477C45"/>
    <w:rsid w:val="0048068A"/>
    <w:rsid w:val="004806DE"/>
    <w:rsid w:val="004806F7"/>
    <w:rsid w:val="00480A19"/>
    <w:rsid w:val="00480A50"/>
    <w:rsid w:val="00481D0A"/>
    <w:rsid w:val="00481E3D"/>
    <w:rsid w:val="004826CC"/>
    <w:rsid w:val="00482CD3"/>
    <w:rsid w:val="00482CDF"/>
    <w:rsid w:val="0048485F"/>
    <w:rsid w:val="00484A07"/>
    <w:rsid w:val="00484FED"/>
    <w:rsid w:val="00485142"/>
    <w:rsid w:val="004851DB"/>
    <w:rsid w:val="004852C2"/>
    <w:rsid w:val="00485914"/>
    <w:rsid w:val="004861E4"/>
    <w:rsid w:val="00487649"/>
    <w:rsid w:val="00487989"/>
    <w:rsid w:val="00487C9D"/>
    <w:rsid w:val="00490A92"/>
    <w:rsid w:val="00491528"/>
    <w:rsid w:val="0049181D"/>
    <w:rsid w:val="00491875"/>
    <w:rsid w:val="004918D2"/>
    <w:rsid w:val="004919D2"/>
    <w:rsid w:val="00491B3A"/>
    <w:rsid w:val="00492071"/>
    <w:rsid w:val="00492146"/>
    <w:rsid w:val="00492687"/>
    <w:rsid w:val="0049309C"/>
    <w:rsid w:val="00493412"/>
    <w:rsid w:val="004936D7"/>
    <w:rsid w:val="00493EED"/>
    <w:rsid w:val="004945C7"/>
    <w:rsid w:val="00494755"/>
    <w:rsid w:val="0049582C"/>
    <w:rsid w:val="004960F9"/>
    <w:rsid w:val="004969E8"/>
    <w:rsid w:val="004974AF"/>
    <w:rsid w:val="00497F6B"/>
    <w:rsid w:val="004A002B"/>
    <w:rsid w:val="004A01B3"/>
    <w:rsid w:val="004A032F"/>
    <w:rsid w:val="004A0468"/>
    <w:rsid w:val="004A0B9D"/>
    <w:rsid w:val="004A0F28"/>
    <w:rsid w:val="004A0FCC"/>
    <w:rsid w:val="004A1249"/>
    <w:rsid w:val="004A1490"/>
    <w:rsid w:val="004A227D"/>
    <w:rsid w:val="004A2837"/>
    <w:rsid w:val="004A2A42"/>
    <w:rsid w:val="004A39BE"/>
    <w:rsid w:val="004A418D"/>
    <w:rsid w:val="004A4C66"/>
    <w:rsid w:val="004A4D54"/>
    <w:rsid w:val="004A4EB3"/>
    <w:rsid w:val="004A5AB7"/>
    <w:rsid w:val="004A5E43"/>
    <w:rsid w:val="004A5FE7"/>
    <w:rsid w:val="004A68BC"/>
    <w:rsid w:val="004A7509"/>
    <w:rsid w:val="004A7787"/>
    <w:rsid w:val="004A7A60"/>
    <w:rsid w:val="004A7B9E"/>
    <w:rsid w:val="004B0414"/>
    <w:rsid w:val="004B0943"/>
    <w:rsid w:val="004B120B"/>
    <w:rsid w:val="004B1DDB"/>
    <w:rsid w:val="004B2083"/>
    <w:rsid w:val="004B2479"/>
    <w:rsid w:val="004B276A"/>
    <w:rsid w:val="004B278F"/>
    <w:rsid w:val="004B2E4D"/>
    <w:rsid w:val="004B2F34"/>
    <w:rsid w:val="004B2FA1"/>
    <w:rsid w:val="004B3838"/>
    <w:rsid w:val="004B3932"/>
    <w:rsid w:val="004B3FFC"/>
    <w:rsid w:val="004B41E2"/>
    <w:rsid w:val="004B437C"/>
    <w:rsid w:val="004B4797"/>
    <w:rsid w:val="004B4CA9"/>
    <w:rsid w:val="004B52C7"/>
    <w:rsid w:val="004B553E"/>
    <w:rsid w:val="004B5548"/>
    <w:rsid w:val="004B5BD3"/>
    <w:rsid w:val="004B5E19"/>
    <w:rsid w:val="004B6343"/>
    <w:rsid w:val="004B64C6"/>
    <w:rsid w:val="004B658B"/>
    <w:rsid w:val="004B67E0"/>
    <w:rsid w:val="004B6AD5"/>
    <w:rsid w:val="004B6C5A"/>
    <w:rsid w:val="004B6D71"/>
    <w:rsid w:val="004B73E3"/>
    <w:rsid w:val="004B756F"/>
    <w:rsid w:val="004C0001"/>
    <w:rsid w:val="004C01B4"/>
    <w:rsid w:val="004C0265"/>
    <w:rsid w:val="004C0376"/>
    <w:rsid w:val="004C0591"/>
    <w:rsid w:val="004C0CCD"/>
    <w:rsid w:val="004C17D0"/>
    <w:rsid w:val="004C18BC"/>
    <w:rsid w:val="004C1963"/>
    <w:rsid w:val="004C230E"/>
    <w:rsid w:val="004C2F4A"/>
    <w:rsid w:val="004C3309"/>
    <w:rsid w:val="004C3A30"/>
    <w:rsid w:val="004C3CC9"/>
    <w:rsid w:val="004C42ED"/>
    <w:rsid w:val="004C434A"/>
    <w:rsid w:val="004C447A"/>
    <w:rsid w:val="004C44EA"/>
    <w:rsid w:val="004C4B75"/>
    <w:rsid w:val="004C4E1A"/>
    <w:rsid w:val="004C4FFD"/>
    <w:rsid w:val="004C522A"/>
    <w:rsid w:val="004C5580"/>
    <w:rsid w:val="004C577D"/>
    <w:rsid w:val="004C5986"/>
    <w:rsid w:val="004C59F7"/>
    <w:rsid w:val="004C66B6"/>
    <w:rsid w:val="004C6AC3"/>
    <w:rsid w:val="004C6C73"/>
    <w:rsid w:val="004C6EEF"/>
    <w:rsid w:val="004C78F7"/>
    <w:rsid w:val="004C7A33"/>
    <w:rsid w:val="004D005E"/>
    <w:rsid w:val="004D0389"/>
    <w:rsid w:val="004D0E25"/>
    <w:rsid w:val="004D1D0F"/>
    <w:rsid w:val="004D2027"/>
    <w:rsid w:val="004D2195"/>
    <w:rsid w:val="004D267F"/>
    <w:rsid w:val="004D3019"/>
    <w:rsid w:val="004D3C0B"/>
    <w:rsid w:val="004D40D4"/>
    <w:rsid w:val="004D46EB"/>
    <w:rsid w:val="004D4F08"/>
    <w:rsid w:val="004D5983"/>
    <w:rsid w:val="004D5A9A"/>
    <w:rsid w:val="004D5C62"/>
    <w:rsid w:val="004D6025"/>
    <w:rsid w:val="004D6063"/>
    <w:rsid w:val="004D6172"/>
    <w:rsid w:val="004D66D0"/>
    <w:rsid w:val="004D6C37"/>
    <w:rsid w:val="004D7435"/>
    <w:rsid w:val="004D75E1"/>
    <w:rsid w:val="004E00A2"/>
    <w:rsid w:val="004E00AE"/>
    <w:rsid w:val="004E0150"/>
    <w:rsid w:val="004E0217"/>
    <w:rsid w:val="004E0703"/>
    <w:rsid w:val="004E0BCB"/>
    <w:rsid w:val="004E10BB"/>
    <w:rsid w:val="004E192D"/>
    <w:rsid w:val="004E1D31"/>
    <w:rsid w:val="004E20B2"/>
    <w:rsid w:val="004E22D8"/>
    <w:rsid w:val="004E26DA"/>
    <w:rsid w:val="004E2C5D"/>
    <w:rsid w:val="004E2DA7"/>
    <w:rsid w:val="004E2F2C"/>
    <w:rsid w:val="004E3308"/>
    <w:rsid w:val="004E43BD"/>
    <w:rsid w:val="004E46C6"/>
    <w:rsid w:val="004E4753"/>
    <w:rsid w:val="004E4775"/>
    <w:rsid w:val="004E543E"/>
    <w:rsid w:val="004E544B"/>
    <w:rsid w:val="004E5640"/>
    <w:rsid w:val="004E578B"/>
    <w:rsid w:val="004E65BC"/>
    <w:rsid w:val="004E67AC"/>
    <w:rsid w:val="004E7276"/>
    <w:rsid w:val="004E778B"/>
    <w:rsid w:val="004E7DFF"/>
    <w:rsid w:val="004F0A56"/>
    <w:rsid w:val="004F1437"/>
    <w:rsid w:val="004F1542"/>
    <w:rsid w:val="004F1A42"/>
    <w:rsid w:val="004F1B02"/>
    <w:rsid w:val="004F1C68"/>
    <w:rsid w:val="004F2151"/>
    <w:rsid w:val="004F2765"/>
    <w:rsid w:val="004F28C2"/>
    <w:rsid w:val="004F2981"/>
    <w:rsid w:val="004F2A49"/>
    <w:rsid w:val="004F2C55"/>
    <w:rsid w:val="004F2F2D"/>
    <w:rsid w:val="004F30E4"/>
    <w:rsid w:val="004F3834"/>
    <w:rsid w:val="004F38F4"/>
    <w:rsid w:val="004F3FC3"/>
    <w:rsid w:val="004F4777"/>
    <w:rsid w:val="004F4DDF"/>
    <w:rsid w:val="004F527A"/>
    <w:rsid w:val="004F57DB"/>
    <w:rsid w:val="004F5A3D"/>
    <w:rsid w:val="004F5A72"/>
    <w:rsid w:val="004F5A95"/>
    <w:rsid w:val="004F5A98"/>
    <w:rsid w:val="004F5E97"/>
    <w:rsid w:val="004F6605"/>
    <w:rsid w:val="004F68B7"/>
    <w:rsid w:val="004F6EC9"/>
    <w:rsid w:val="004F6F5E"/>
    <w:rsid w:val="004F702D"/>
    <w:rsid w:val="004F7601"/>
    <w:rsid w:val="004F7679"/>
    <w:rsid w:val="00500169"/>
    <w:rsid w:val="00500429"/>
    <w:rsid w:val="005004B2"/>
    <w:rsid w:val="00500633"/>
    <w:rsid w:val="00500795"/>
    <w:rsid w:val="0050097F"/>
    <w:rsid w:val="00500B19"/>
    <w:rsid w:val="00501100"/>
    <w:rsid w:val="00501290"/>
    <w:rsid w:val="00501692"/>
    <w:rsid w:val="0050188C"/>
    <w:rsid w:val="00501AFA"/>
    <w:rsid w:val="00501F57"/>
    <w:rsid w:val="005020D3"/>
    <w:rsid w:val="005026F8"/>
    <w:rsid w:val="005029AD"/>
    <w:rsid w:val="00503001"/>
    <w:rsid w:val="005037DC"/>
    <w:rsid w:val="00503813"/>
    <w:rsid w:val="00503C4A"/>
    <w:rsid w:val="00503F79"/>
    <w:rsid w:val="0050426A"/>
    <w:rsid w:val="005045EE"/>
    <w:rsid w:val="00504B5E"/>
    <w:rsid w:val="00504FCF"/>
    <w:rsid w:val="005053FE"/>
    <w:rsid w:val="005055C8"/>
    <w:rsid w:val="00505B01"/>
    <w:rsid w:val="00506044"/>
    <w:rsid w:val="00506080"/>
    <w:rsid w:val="005061C7"/>
    <w:rsid w:val="005063EA"/>
    <w:rsid w:val="00506BD4"/>
    <w:rsid w:val="00506D10"/>
    <w:rsid w:val="005070B2"/>
    <w:rsid w:val="005071C6"/>
    <w:rsid w:val="005079F7"/>
    <w:rsid w:val="00507A80"/>
    <w:rsid w:val="00507B95"/>
    <w:rsid w:val="005101CA"/>
    <w:rsid w:val="00510B5A"/>
    <w:rsid w:val="00510CB2"/>
    <w:rsid w:val="00510CE5"/>
    <w:rsid w:val="005118B6"/>
    <w:rsid w:val="00511CF8"/>
    <w:rsid w:val="00511D39"/>
    <w:rsid w:val="00512264"/>
    <w:rsid w:val="00512905"/>
    <w:rsid w:val="00512C36"/>
    <w:rsid w:val="00512D4E"/>
    <w:rsid w:val="00512F07"/>
    <w:rsid w:val="00513092"/>
    <w:rsid w:val="0051350D"/>
    <w:rsid w:val="00513A0C"/>
    <w:rsid w:val="00514841"/>
    <w:rsid w:val="005149F8"/>
    <w:rsid w:val="00515261"/>
    <w:rsid w:val="005156F5"/>
    <w:rsid w:val="005158D2"/>
    <w:rsid w:val="00515B63"/>
    <w:rsid w:val="00515B7D"/>
    <w:rsid w:val="00515D5F"/>
    <w:rsid w:val="0051614E"/>
    <w:rsid w:val="0051635E"/>
    <w:rsid w:val="0051637D"/>
    <w:rsid w:val="0051768D"/>
    <w:rsid w:val="0052008A"/>
    <w:rsid w:val="005209D7"/>
    <w:rsid w:val="00520B70"/>
    <w:rsid w:val="00520F51"/>
    <w:rsid w:val="00521EB1"/>
    <w:rsid w:val="00521F28"/>
    <w:rsid w:val="00521FF4"/>
    <w:rsid w:val="0052265E"/>
    <w:rsid w:val="00522E4D"/>
    <w:rsid w:val="005235C7"/>
    <w:rsid w:val="005236A9"/>
    <w:rsid w:val="005248A0"/>
    <w:rsid w:val="00524FB7"/>
    <w:rsid w:val="00525044"/>
    <w:rsid w:val="00525154"/>
    <w:rsid w:val="0052538B"/>
    <w:rsid w:val="00525B68"/>
    <w:rsid w:val="005261B8"/>
    <w:rsid w:val="00526346"/>
    <w:rsid w:val="00526358"/>
    <w:rsid w:val="00526D8C"/>
    <w:rsid w:val="0052748C"/>
    <w:rsid w:val="00527794"/>
    <w:rsid w:val="00527DBD"/>
    <w:rsid w:val="00527DCD"/>
    <w:rsid w:val="00530456"/>
    <w:rsid w:val="00530573"/>
    <w:rsid w:val="005306ED"/>
    <w:rsid w:val="00530AC1"/>
    <w:rsid w:val="00530ACF"/>
    <w:rsid w:val="00530EDC"/>
    <w:rsid w:val="00531571"/>
    <w:rsid w:val="0053249A"/>
    <w:rsid w:val="00532664"/>
    <w:rsid w:val="00532B06"/>
    <w:rsid w:val="00532B56"/>
    <w:rsid w:val="00532F83"/>
    <w:rsid w:val="005337E0"/>
    <w:rsid w:val="00533E06"/>
    <w:rsid w:val="00533E7D"/>
    <w:rsid w:val="0053446B"/>
    <w:rsid w:val="00535074"/>
    <w:rsid w:val="0053530E"/>
    <w:rsid w:val="0053595E"/>
    <w:rsid w:val="005369A0"/>
    <w:rsid w:val="00536B98"/>
    <w:rsid w:val="005373F1"/>
    <w:rsid w:val="005376DF"/>
    <w:rsid w:val="0053777C"/>
    <w:rsid w:val="00540765"/>
    <w:rsid w:val="00541202"/>
    <w:rsid w:val="00541A16"/>
    <w:rsid w:val="00541ACE"/>
    <w:rsid w:val="00541FA0"/>
    <w:rsid w:val="00542013"/>
    <w:rsid w:val="0054203B"/>
    <w:rsid w:val="0054211B"/>
    <w:rsid w:val="0054246F"/>
    <w:rsid w:val="005424FD"/>
    <w:rsid w:val="005426BC"/>
    <w:rsid w:val="00542B33"/>
    <w:rsid w:val="00542DE6"/>
    <w:rsid w:val="00542F36"/>
    <w:rsid w:val="005436F3"/>
    <w:rsid w:val="00543BCE"/>
    <w:rsid w:val="00543CB8"/>
    <w:rsid w:val="005444B8"/>
    <w:rsid w:val="00544B5D"/>
    <w:rsid w:val="00544BD6"/>
    <w:rsid w:val="00544C16"/>
    <w:rsid w:val="005457E6"/>
    <w:rsid w:val="00545808"/>
    <w:rsid w:val="005458FC"/>
    <w:rsid w:val="00546268"/>
    <w:rsid w:val="0054676F"/>
    <w:rsid w:val="00546B47"/>
    <w:rsid w:val="00546C4F"/>
    <w:rsid w:val="00546EFD"/>
    <w:rsid w:val="0054716C"/>
    <w:rsid w:val="00547374"/>
    <w:rsid w:val="00547429"/>
    <w:rsid w:val="00547517"/>
    <w:rsid w:val="005475A6"/>
    <w:rsid w:val="005479B2"/>
    <w:rsid w:val="005502BB"/>
    <w:rsid w:val="005506B9"/>
    <w:rsid w:val="005506E7"/>
    <w:rsid w:val="00550802"/>
    <w:rsid w:val="00550A0D"/>
    <w:rsid w:val="00550F75"/>
    <w:rsid w:val="00551480"/>
    <w:rsid w:val="00551871"/>
    <w:rsid w:val="00551A7B"/>
    <w:rsid w:val="00551DB3"/>
    <w:rsid w:val="00551F60"/>
    <w:rsid w:val="00552B8F"/>
    <w:rsid w:val="00552D86"/>
    <w:rsid w:val="00553150"/>
    <w:rsid w:val="005533B7"/>
    <w:rsid w:val="00553B52"/>
    <w:rsid w:val="00553BBB"/>
    <w:rsid w:val="00553F03"/>
    <w:rsid w:val="00553F34"/>
    <w:rsid w:val="0055503C"/>
    <w:rsid w:val="00555068"/>
    <w:rsid w:val="00555466"/>
    <w:rsid w:val="0055571F"/>
    <w:rsid w:val="0055577D"/>
    <w:rsid w:val="00555848"/>
    <w:rsid w:val="00555D24"/>
    <w:rsid w:val="00555D6F"/>
    <w:rsid w:val="00555E42"/>
    <w:rsid w:val="00556311"/>
    <w:rsid w:val="00556418"/>
    <w:rsid w:val="00556AE7"/>
    <w:rsid w:val="00556E7E"/>
    <w:rsid w:val="00557B3E"/>
    <w:rsid w:val="00557D18"/>
    <w:rsid w:val="005600FC"/>
    <w:rsid w:val="005603C5"/>
    <w:rsid w:val="005606C4"/>
    <w:rsid w:val="00560999"/>
    <w:rsid w:val="00560B8C"/>
    <w:rsid w:val="00560C3B"/>
    <w:rsid w:val="00561452"/>
    <w:rsid w:val="00561459"/>
    <w:rsid w:val="00561788"/>
    <w:rsid w:val="00561861"/>
    <w:rsid w:val="005619F8"/>
    <w:rsid w:val="00561D0F"/>
    <w:rsid w:val="00561F71"/>
    <w:rsid w:val="005622BB"/>
    <w:rsid w:val="00562E37"/>
    <w:rsid w:val="00562E65"/>
    <w:rsid w:val="0056307A"/>
    <w:rsid w:val="0056310B"/>
    <w:rsid w:val="005631EC"/>
    <w:rsid w:val="0056331A"/>
    <w:rsid w:val="00563A93"/>
    <w:rsid w:val="005640DE"/>
    <w:rsid w:val="005645D1"/>
    <w:rsid w:val="0056508A"/>
    <w:rsid w:val="00565756"/>
    <w:rsid w:val="00565D6C"/>
    <w:rsid w:val="0056660E"/>
    <w:rsid w:val="00566777"/>
    <w:rsid w:val="00566841"/>
    <w:rsid w:val="005669BB"/>
    <w:rsid w:val="00566E24"/>
    <w:rsid w:val="00567578"/>
    <w:rsid w:val="0057012F"/>
    <w:rsid w:val="005704B0"/>
    <w:rsid w:val="005707A6"/>
    <w:rsid w:val="00570A0B"/>
    <w:rsid w:val="00570D01"/>
    <w:rsid w:val="005711D6"/>
    <w:rsid w:val="00571EBF"/>
    <w:rsid w:val="0057296E"/>
    <w:rsid w:val="00572EB8"/>
    <w:rsid w:val="00572F8D"/>
    <w:rsid w:val="00572FF2"/>
    <w:rsid w:val="0057335D"/>
    <w:rsid w:val="0057380D"/>
    <w:rsid w:val="0057385F"/>
    <w:rsid w:val="005738B9"/>
    <w:rsid w:val="00573A5B"/>
    <w:rsid w:val="00574187"/>
    <w:rsid w:val="00574600"/>
    <w:rsid w:val="00575025"/>
    <w:rsid w:val="00575113"/>
    <w:rsid w:val="00575C28"/>
    <w:rsid w:val="00575F90"/>
    <w:rsid w:val="005761BC"/>
    <w:rsid w:val="005761E0"/>
    <w:rsid w:val="0057636F"/>
    <w:rsid w:val="0057671E"/>
    <w:rsid w:val="00576A35"/>
    <w:rsid w:val="00576FC0"/>
    <w:rsid w:val="00576FE7"/>
    <w:rsid w:val="00577026"/>
    <w:rsid w:val="0057703F"/>
    <w:rsid w:val="0057722A"/>
    <w:rsid w:val="00577B9C"/>
    <w:rsid w:val="00577E01"/>
    <w:rsid w:val="00577EB7"/>
    <w:rsid w:val="00580079"/>
    <w:rsid w:val="00580314"/>
    <w:rsid w:val="00580598"/>
    <w:rsid w:val="00580855"/>
    <w:rsid w:val="00580E93"/>
    <w:rsid w:val="005828F2"/>
    <w:rsid w:val="005829D2"/>
    <w:rsid w:val="00582DD6"/>
    <w:rsid w:val="00583C00"/>
    <w:rsid w:val="00583C18"/>
    <w:rsid w:val="00583D58"/>
    <w:rsid w:val="00583E45"/>
    <w:rsid w:val="00583F5B"/>
    <w:rsid w:val="00584665"/>
    <w:rsid w:val="005847C1"/>
    <w:rsid w:val="00585098"/>
    <w:rsid w:val="0058513C"/>
    <w:rsid w:val="00585A81"/>
    <w:rsid w:val="00585DCA"/>
    <w:rsid w:val="005863A7"/>
    <w:rsid w:val="00586B48"/>
    <w:rsid w:val="00586BB5"/>
    <w:rsid w:val="00586FA8"/>
    <w:rsid w:val="00587745"/>
    <w:rsid w:val="00587E7A"/>
    <w:rsid w:val="00590071"/>
    <w:rsid w:val="0059010E"/>
    <w:rsid w:val="0059024B"/>
    <w:rsid w:val="0059053F"/>
    <w:rsid w:val="00590A2B"/>
    <w:rsid w:val="00590D55"/>
    <w:rsid w:val="00590F86"/>
    <w:rsid w:val="00591310"/>
    <w:rsid w:val="00591B66"/>
    <w:rsid w:val="00591DFD"/>
    <w:rsid w:val="00592302"/>
    <w:rsid w:val="00592818"/>
    <w:rsid w:val="00592D71"/>
    <w:rsid w:val="00593127"/>
    <w:rsid w:val="00593327"/>
    <w:rsid w:val="00593EC8"/>
    <w:rsid w:val="00594284"/>
    <w:rsid w:val="0059483E"/>
    <w:rsid w:val="005948B3"/>
    <w:rsid w:val="00594DD5"/>
    <w:rsid w:val="00594EE8"/>
    <w:rsid w:val="005951CA"/>
    <w:rsid w:val="00595912"/>
    <w:rsid w:val="00595E81"/>
    <w:rsid w:val="005963A0"/>
    <w:rsid w:val="0059683B"/>
    <w:rsid w:val="005968FC"/>
    <w:rsid w:val="00596951"/>
    <w:rsid w:val="00597694"/>
    <w:rsid w:val="00597A56"/>
    <w:rsid w:val="00597D79"/>
    <w:rsid w:val="005A03ED"/>
    <w:rsid w:val="005A04A2"/>
    <w:rsid w:val="005A094E"/>
    <w:rsid w:val="005A0A5C"/>
    <w:rsid w:val="005A0F49"/>
    <w:rsid w:val="005A0FC5"/>
    <w:rsid w:val="005A18CA"/>
    <w:rsid w:val="005A2CD1"/>
    <w:rsid w:val="005A33C2"/>
    <w:rsid w:val="005A39A1"/>
    <w:rsid w:val="005A454E"/>
    <w:rsid w:val="005A49B5"/>
    <w:rsid w:val="005A4DC0"/>
    <w:rsid w:val="005A4E5D"/>
    <w:rsid w:val="005A5996"/>
    <w:rsid w:val="005A59B9"/>
    <w:rsid w:val="005A5B78"/>
    <w:rsid w:val="005A62CE"/>
    <w:rsid w:val="005A6C50"/>
    <w:rsid w:val="005A74A7"/>
    <w:rsid w:val="005A76E5"/>
    <w:rsid w:val="005A7843"/>
    <w:rsid w:val="005A7A26"/>
    <w:rsid w:val="005A7B4C"/>
    <w:rsid w:val="005B0612"/>
    <w:rsid w:val="005B0661"/>
    <w:rsid w:val="005B0DD4"/>
    <w:rsid w:val="005B1793"/>
    <w:rsid w:val="005B1C42"/>
    <w:rsid w:val="005B21CE"/>
    <w:rsid w:val="005B2950"/>
    <w:rsid w:val="005B2D1D"/>
    <w:rsid w:val="005B2D61"/>
    <w:rsid w:val="005B2DCD"/>
    <w:rsid w:val="005B349B"/>
    <w:rsid w:val="005B38F9"/>
    <w:rsid w:val="005B3903"/>
    <w:rsid w:val="005B3DF1"/>
    <w:rsid w:val="005B3ECC"/>
    <w:rsid w:val="005B40A7"/>
    <w:rsid w:val="005B4632"/>
    <w:rsid w:val="005B4CE8"/>
    <w:rsid w:val="005B5A06"/>
    <w:rsid w:val="005B6310"/>
    <w:rsid w:val="005B64E7"/>
    <w:rsid w:val="005B669C"/>
    <w:rsid w:val="005B6BF7"/>
    <w:rsid w:val="005C00C7"/>
    <w:rsid w:val="005C0681"/>
    <w:rsid w:val="005C0DFD"/>
    <w:rsid w:val="005C1143"/>
    <w:rsid w:val="005C145F"/>
    <w:rsid w:val="005C1FF9"/>
    <w:rsid w:val="005C2D08"/>
    <w:rsid w:val="005C2ED6"/>
    <w:rsid w:val="005C349F"/>
    <w:rsid w:val="005C3518"/>
    <w:rsid w:val="005C3A1C"/>
    <w:rsid w:val="005C4177"/>
    <w:rsid w:val="005C4844"/>
    <w:rsid w:val="005C51E3"/>
    <w:rsid w:val="005C6086"/>
    <w:rsid w:val="005C60FE"/>
    <w:rsid w:val="005C628E"/>
    <w:rsid w:val="005C6A60"/>
    <w:rsid w:val="005D0040"/>
    <w:rsid w:val="005D04A0"/>
    <w:rsid w:val="005D08B0"/>
    <w:rsid w:val="005D0CD6"/>
    <w:rsid w:val="005D0D41"/>
    <w:rsid w:val="005D0F79"/>
    <w:rsid w:val="005D1105"/>
    <w:rsid w:val="005D1185"/>
    <w:rsid w:val="005D12D6"/>
    <w:rsid w:val="005D2470"/>
    <w:rsid w:val="005D27C4"/>
    <w:rsid w:val="005D2931"/>
    <w:rsid w:val="005D2A32"/>
    <w:rsid w:val="005D2FAD"/>
    <w:rsid w:val="005D30F7"/>
    <w:rsid w:val="005D3FB1"/>
    <w:rsid w:val="005D45B4"/>
    <w:rsid w:val="005D46E4"/>
    <w:rsid w:val="005D48EE"/>
    <w:rsid w:val="005D4B22"/>
    <w:rsid w:val="005D4D59"/>
    <w:rsid w:val="005D50BA"/>
    <w:rsid w:val="005D5844"/>
    <w:rsid w:val="005D68A9"/>
    <w:rsid w:val="005D69D1"/>
    <w:rsid w:val="005D71C1"/>
    <w:rsid w:val="005D7589"/>
    <w:rsid w:val="005D793C"/>
    <w:rsid w:val="005D7D0E"/>
    <w:rsid w:val="005D7D65"/>
    <w:rsid w:val="005D7D6C"/>
    <w:rsid w:val="005D7D9D"/>
    <w:rsid w:val="005E0A11"/>
    <w:rsid w:val="005E0C70"/>
    <w:rsid w:val="005E18C0"/>
    <w:rsid w:val="005E1B6B"/>
    <w:rsid w:val="005E1C3B"/>
    <w:rsid w:val="005E1D2F"/>
    <w:rsid w:val="005E1EA6"/>
    <w:rsid w:val="005E2361"/>
    <w:rsid w:val="005E271F"/>
    <w:rsid w:val="005E282F"/>
    <w:rsid w:val="005E39F6"/>
    <w:rsid w:val="005E3E11"/>
    <w:rsid w:val="005E46AE"/>
    <w:rsid w:val="005E47AB"/>
    <w:rsid w:val="005E4ECC"/>
    <w:rsid w:val="005E512C"/>
    <w:rsid w:val="005E5436"/>
    <w:rsid w:val="005E632F"/>
    <w:rsid w:val="005E64B6"/>
    <w:rsid w:val="005E6788"/>
    <w:rsid w:val="005E68E1"/>
    <w:rsid w:val="005E70F8"/>
    <w:rsid w:val="005E7333"/>
    <w:rsid w:val="005E763D"/>
    <w:rsid w:val="005E7E69"/>
    <w:rsid w:val="005F00F8"/>
    <w:rsid w:val="005F0F31"/>
    <w:rsid w:val="005F12F2"/>
    <w:rsid w:val="005F16CC"/>
    <w:rsid w:val="005F1B05"/>
    <w:rsid w:val="005F2191"/>
    <w:rsid w:val="005F21A5"/>
    <w:rsid w:val="005F2274"/>
    <w:rsid w:val="005F294D"/>
    <w:rsid w:val="005F2EB2"/>
    <w:rsid w:val="005F31DC"/>
    <w:rsid w:val="005F3A61"/>
    <w:rsid w:val="005F3BC2"/>
    <w:rsid w:val="005F3CF7"/>
    <w:rsid w:val="005F42B5"/>
    <w:rsid w:val="005F4580"/>
    <w:rsid w:val="005F5066"/>
    <w:rsid w:val="005F547E"/>
    <w:rsid w:val="005F5684"/>
    <w:rsid w:val="005F5A5A"/>
    <w:rsid w:val="005F5B21"/>
    <w:rsid w:val="005F644F"/>
    <w:rsid w:val="005F6503"/>
    <w:rsid w:val="005F6567"/>
    <w:rsid w:val="005F6A4B"/>
    <w:rsid w:val="005F72E8"/>
    <w:rsid w:val="005F76C1"/>
    <w:rsid w:val="0060057E"/>
    <w:rsid w:val="00601D42"/>
    <w:rsid w:val="006025BA"/>
    <w:rsid w:val="0060297D"/>
    <w:rsid w:val="00602C2F"/>
    <w:rsid w:val="00604885"/>
    <w:rsid w:val="006054AB"/>
    <w:rsid w:val="00605EC7"/>
    <w:rsid w:val="00606EF0"/>
    <w:rsid w:val="00607221"/>
    <w:rsid w:val="00607663"/>
    <w:rsid w:val="00607B70"/>
    <w:rsid w:val="00607EAA"/>
    <w:rsid w:val="00607F8B"/>
    <w:rsid w:val="00610FA8"/>
    <w:rsid w:val="0061141C"/>
    <w:rsid w:val="0061176A"/>
    <w:rsid w:val="006118B2"/>
    <w:rsid w:val="0061220C"/>
    <w:rsid w:val="00612321"/>
    <w:rsid w:val="00612636"/>
    <w:rsid w:val="006133CD"/>
    <w:rsid w:val="006135B2"/>
    <w:rsid w:val="00613EAF"/>
    <w:rsid w:val="00614081"/>
    <w:rsid w:val="00614566"/>
    <w:rsid w:val="00614950"/>
    <w:rsid w:val="00614B99"/>
    <w:rsid w:val="00614EEF"/>
    <w:rsid w:val="0061555E"/>
    <w:rsid w:val="00616037"/>
    <w:rsid w:val="00616188"/>
    <w:rsid w:val="006162A2"/>
    <w:rsid w:val="0061636D"/>
    <w:rsid w:val="00616A0D"/>
    <w:rsid w:val="00616D03"/>
    <w:rsid w:val="00617729"/>
    <w:rsid w:val="00617945"/>
    <w:rsid w:val="00620026"/>
    <w:rsid w:val="006202A0"/>
    <w:rsid w:val="00620368"/>
    <w:rsid w:val="00620709"/>
    <w:rsid w:val="00621334"/>
    <w:rsid w:val="00621CEB"/>
    <w:rsid w:val="00622240"/>
    <w:rsid w:val="00622684"/>
    <w:rsid w:val="0062355C"/>
    <w:rsid w:val="006235A1"/>
    <w:rsid w:val="006235BA"/>
    <w:rsid w:val="00623977"/>
    <w:rsid w:val="00623F44"/>
    <w:rsid w:val="0062404D"/>
    <w:rsid w:val="00624A8A"/>
    <w:rsid w:val="00624D01"/>
    <w:rsid w:val="006251B5"/>
    <w:rsid w:val="006251E7"/>
    <w:rsid w:val="006254E6"/>
    <w:rsid w:val="00625533"/>
    <w:rsid w:val="00625A06"/>
    <w:rsid w:val="00626293"/>
    <w:rsid w:val="006263A6"/>
    <w:rsid w:val="006267FB"/>
    <w:rsid w:val="00627570"/>
    <w:rsid w:val="006278EC"/>
    <w:rsid w:val="00630070"/>
    <w:rsid w:val="00630428"/>
    <w:rsid w:val="006307D4"/>
    <w:rsid w:val="00630B70"/>
    <w:rsid w:val="00630CD1"/>
    <w:rsid w:val="00631279"/>
    <w:rsid w:val="00631371"/>
    <w:rsid w:val="00631586"/>
    <w:rsid w:val="00632491"/>
    <w:rsid w:val="0063414F"/>
    <w:rsid w:val="00634E0F"/>
    <w:rsid w:val="00635960"/>
    <w:rsid w:val="00635E20"/>
    <w:rsid w:val="006367DD"/>
    <w:rsid w:val="006368ED"/>
    <w:rsid w:val="0063697A"/>
    <w:rsid w:val="00637151"/>
    <w:rsid w:val="0063783D"/>
    <w:rsid w:val="00637A16"/>
    <w:rsid w:val="0064009F"/>
    <w:rsid w:val="006407CA"/>
    <w:rsid w:val="006407DE"/>
    <w:rsid w:val="00640B80"/>
    <w:rsid w:val="00641147"/>
    <w:rsid w:val="00641183"/>
    <w:rsid w:val="00641256"/>
    <w:rsid w:val="006414A3"/>
    <w:rsid w:val="0064158F"/>
    <w:rsid w:val="006416AF"/>
    <w:rsid w:val="00641AB8"/>
    <w:rsid w:val="00641EAC"/>
    <w:rsid w:val="006422C9"/>
    <w:rsid w:val="00642320"/>
    <w:rsid w:val="006424A0"/>
    <w:rsid w:val="006424D9"/>
    <w:rsid w:val="00642A44"/>
    <w:rsid w:val="00642CB0"/>
    <w:rsid w:val="00643889"/>
    <w:rsid w:val="006439DE"/>
    <w:rsid w:val="00643BD4"/>
    <w:rsid w:val="00643E04"/>
    <w:rsid w:val="00643F86"/>
    <w:rsid w:val="0064414C"/>
    <w:rsid w:val="0064429C"/>
    <w:rsid w:val="00644C38"/>
    <w:rsid w:val="00645479"/>
    <w:rsid w:val="00645BF7"/>
    <w:rsid w:val="00645D79"/>
    <w:rsid w:val="00645FB2"/>
    <w:rsid w:val="006460FC"/>
    <w:rsid w:val="00646569"/>
    <w:rsid w:val="00646BF2"/>
    <w:rsid w:val="00646E59"/>
    <w:rsid w:val="00646F53"/>
    <w:rsid w:val="00646F5D"/>
    <w:rsid w:val="00650431"/>
    <w:rsid w:val="00650528"/>
    <w:rsid w:val="00650563"/>
    <w:rsid w:val="00650CB6"/>
    <w:rsid w:val="00650CD5"/>
    <w:rsid w:val="00651823"/>
    <w:rsid w:val="00651C79"/>
    <w:rsid w:val="0065221B"/>
    <w:rsid w:val="0065295E"/>
    <w:rsid w:val="0065539D"/>
    <w:rsid w:val="00655D6C"/>
    <w:rsid w:val="00655DB9"/>
    <w:rsid w:val="0065604C"/>
    <w:rsid w:val="00656389"/>
    <w:rsid w:val="00656621"/>
    <w:rsid w:val="006569DF"/>
    <w:rsid w:val="00656AF6"/>
    <w:rsid w:val="006570C3"/>
    <w:rsid w:val="00657543"/>
    <w:rsid w:val="00657599"/>
    <w:rsid w:val="00657D31"/>
    <w:rsid w:val="00660329"/>
    <w:rsid w:val="00661003"/>
    <w:rsid w:val="006610FA"/>
    <w:rsid w:val="006620E9"/>
    <w:rsid w:val="00662442"/>
    <w:rsid w:val="006627C9"/>
    <w:rsid w:val="006628A1"/>
    <w:rsid w:val="0066397D"/>
    <w:rsid w:val="0066401B"/>
    <w:rsid w:val="00664043"/>
    <w:rsid w:val="00664B71"/>
    <w:rsid w:val="00665504"/>
    <w:rsid w:val="00665673"/>
    <w:rsid w:val="00665694"/>
    <w:rsid w:val="00665E7A"/>
    <w:rsid w:val="00666B67"/>
    <w:rsid w:val="00667651"/>
    <w:rsid w:val="00667D71"/>
    <w:rsid w:val="00667E19"/>
    <w:rsid w:val="006704BA"/>
    <w:rsid w:val="00670DB7"/>
    <w:rsid w:val="00671032"/>
    <w:rsid w:val="00672225"/>
    <w:rsid w:val="006723A8"/>
    <w:rsid w:val="006723F3"/>
    <w:rsid w:val="0067269E"/>
    <w:rsid w:val="0067279D"/>
    <w:rsid w:val="006730B8"/>
    <w:rsid w:val="0067334F"/>
    <w:rsid w:val="00673972"/>
    <w:rsid w:val="006739D8"/>
    <w:rsid w:val="00673B2A"/>
    <w:rsid w:val="006740E1"/>
    <w:rsid w:val="006745CD"/>
    <w:rsid w:val="00674690"/>
    <w:rsid w:val="00674B2B"/>
    <w:rsid w:val="00674BE3"/>
    <w:rsid w:val="0067583D"/>
    <w:rsid w:val="00676657"/>
    <w:rsid w:val="00676754"/>
    <w:rsid w:val="0067685D"/>
    <w:rsid w:val="00676CA6"/>
    <w:rsid w:val="0067735E"/>
    <w:rsid w:val="006773C8"/>
    <w:rsid w:val="006774F0"/>
    <w:rsid w:val="0067756C"/>
    <w:rsid w:val="00677846"/>
    <w:rsid w:val="00677CD5"/>
    <w:rsid w:val="00680180"/>
    <w:rsid w:val="00680267"/>
    <w:rsid w:val="00680310"/>
    <w:rsid w:val="006807D1"/>
    <w:rsid w:val="00680C57"/>
    <w:rsid w:val="006811C5"/>
    <w:rsid w:val="00682F68"/>
    <w:rsid w:val="00683ACF"/>
    <w:rsid w:val="00683ECA"/>
    <w:rsid w:val="00683F93"/>
    <w:rsid w:val="006845DF"/>
    <w:rsid w:val="00684CDF"/>
    <w:rsid w:val="00685552"/>
    <w:rsid w:val="0068573D"/>
    <w:rsid w:val="00685DBC"/>
    <w:rsid w:val="0068622B"/>
    <w:rsid w:val="00686245"/>
    <w:rsid w:val="0068624F"/>
    <w:rsid w:val="00686A11"/>
    <w:rsid w:val="00686EAA"/>
    <w:rsid w:val="0068718D"/>
    <w:rsid w:val="00687502"/>
    <w:rsid w:val="0068770C"/>
    <w:rsid w:val="00687AAC"/>
    <w:rsid w:val="006905EF"/>
    <w:rsid w:val="00690610"/>
    <w:rsid w:val="006909DC"/>
    <w:rsid w:val="00691270"/>
    <w:rsid w:val="00691441"/>
    <w:rsid w:val="00691972"/>
    <w:rsid w:val="00691A4E"/>
    <w:rsid w:val="00691CDD"/>
    <w:rsid w:val="00692247"/>
    <w:rsid w:val="0069293E"/>
    <w:rsid w:val="00692F27"/>
    <w:rsid w:val="00692FCC"/>
    <w:rsid w:val="006932AB"/>
    <w:rsid w:val="006933AC"/>
    <w:rsid w:val="006934E9"/>
    <w:rsid w:val="00693AED"/>
    <w:rsid w:val="00693D9F"/>
    <w:rsid w:val="00693F1E"/>
    <w:rsid w:val="0069435A"/>
    <w:rsid w:val="00694D5F"/>
    <w:rsid w:val="00694F01"/>
    <w:rsid w:val="0069504E"/>
    <w:rsid w:val="006959F1"/>
    <w:rsid w:val="00695D0C"/>
    <w:rsid w:val="00695FD2"/>
    <w:rsid w:val="006963C6"/>
    <w:rsid w:val="0069697A"/>
    <w:rsid w:val="00696CD0"/>
    <w:rsid w:val="00696ECF"/>
    <w:rsid w:val="00697229"/>
    <w:rsid w:val="0069722B"/>
    <w:rsid w:val="006973C3"/>
    <w:rsid w:val="00697825"/>
    <w:rsid w:val="006A0294"/>
    <w:rsid w:val="006A0442"/>
    <w:rsid w:val="006A0945"/>
    <w:rsid w:val="006A0F6C"/>
    <w:rsid w:val="006A1359"/>
    <w:rsid w:val="006A14F4"/>
    <w:rsid w:val="006A1B1F"/>
    <w:rsid w:val="006A1CF9"/>
    <w:rsid w:val="006A2479"/>
    <w:rsid w:val="006A25E2"/>
    <w:rsid w:val="006A2A4A"/>
    <w:rsid w:val="006A30F2"/>
    <w:rsid w:val="006A3624"/>
    <w:rsid w:val="006A3ECC"/>
    <w:rsid w:val="006A441B"/>
    <w:rsid w:val="006A4843"/>
    <w:rsid w:val="006A4FB2"/>
    <w:rsid w:val="006A5630"/>
    <w:rsid w:val="006A5BB1"/>
    <w:rsid w:val="006A67AA"/>
    <w:rsid w:val="006A6C31"/>
    <w:rsid w:val="006A7176"/>
    <w:rsid w:val="006A7D3E"/>
    <w:rsid w:val="006A7E01"/>
    <w:rsid w:val="006A7F30"/>
    <w:rsid w:val="006B04B5"/>
    <w:rsid w:val="006B066C"/>
    <w:rsid w:val="006B0C6E"/>
    <w:rsid w:val="006B0DFB"/>
    <w:rsid w:val="006B1C10"/>
    <w:rsid w:val="006B2134"/>
    <w:rsid w:val="006B250C"/>
    <w:rsid w:val="006B2A23"/>
    <w:rsid w:val="006B2C01"/>
    <w:rsid w:val="006B2EB9"/>
    <w:rsid w:val="006B341D"/>
    <w:rsid w:val="006B3752"/>
    <w:rsid w:val="006B37BA"/>
    <w:rsid w:val="006B38F0"/>
    <w:rsid w:val="006B3C1E"/>
    <w:rsid w:val="006B4059"/>
    <w:rsid w:val="006B4542"/>
    <w:rsid w:val="006B46A5"/>
    <w:rsid w:val="006B46FB"/>
    <w:rsid w:val="006B5A0D"/>
    <w:rsid w:val="006B64E6"/>
    <w:rsid w:val="006B6B29"/>
    <w:rsid w:val="006B77DA"/>
    <w:rsid w:val="006B7B32"/>
    <w:rsid w:val="006C0132"/>
    <w:rsid w:val="006C019C"/>
    <w:rsid w:val="006C0570"/>
    <w:rsid w:val="006C0B73"/>
    <w:rsid w:val="006C12F1"/>
    <w:rsid w:val="006C1820"/>
    <w:rsid w:val="006C18C2"/>
    <w:rsid w:val="006C199C"/>
    <w:rsid w:val="006C2DD4"/>
    <w:rsid w:val="006C3109"/>
    <w:rsid w:val="006C3802"/>
    <w:rsid w:val="006C3864"/>
    <w:rsid w:val="006C3C23"/>
    <w:rsid w:val="006C4188"/>
    <w:rsid w:val="006C4D25"/>
    <w:rsid w:val="006C4FD6"/>
    <w:rsid w:val="006C5358"/>
    <w:rsid w:val="006C58A7"/>
    <w:rsid w:val="006C5D41"/>
    <w:rsid w:val="006C5F77"/>
    <w:rsid w:val="006C6011"/>
    <w:rsid w:val="006C6329"/>
    <w:rsid w:val="006C63F4"/>
    <w:rsid w:val="006C696D"/>
    <w:rsid w:val="006C70EE"/>
    <w:rsid w:val="006C7A93"/>
    <w:rsid w:val="006C7B49"/>
    <w:rsid w:val="006D058A"/>
    <w:rsid w:val="006D0DB2"/>
    <w:rsid w:val="006D0EC7"/>
    <w:rsid w:val="006D1498"/>
    <w:rsid w:val="006D19E7"/>
    <w:rsid w:val="006D3215"/>
    <w:rsid w:val="006D3449"/>
    <w:rsid w:val="006D3580"/>
    <w:rsid w:val="006D3A03"/>
    <w:rsid w:val="006D3C91"/>
    <w:rsid w:val="006D3CF6"/>
    <w:rsid w:val="006D3E4C"/>
    <w:rsid w:val="006D4970"/>
    <w:rsid w:val="006D50A9"/>
    <w:rsid w:val="006D5518"/>
    <w:rsid w:val="006D5562"/>
    <w:rsid w:val="006D627E"/>
    <w:rsid w:val="006D6831"/>
    <w:rsid w:val="006D6C61"/>
    <w:rsid w:val="006D729E"/>
    <w:rsid w:val="006D75D7"/>
    <w:rsid w:val="006D78B1"/>
    <w:rsid w:val="006D7B3C"/>
    <w:rsid w:val="006E0009"/>
    <w:rsid w:val="006E0306"/>
    <w:rsid w:val="006E032C"/>
    <w:rsid w:val="006E0575"/>
    <w:rsid w:val="006E05C7"/>
    <w:rsid w:val="006E0922"/>
    <w:rsid w:val="006E092B"/>
    <w:rsid w:val="006E097A"/>
    <w:rsid w:val="006E0C61"/>
    <w:rsid w:val="006E186D"/>
    <w:rsid w:val="006E22A2"/>
    <w:rsid w:val="006E2452"/>
    <w:rsid w:val="006E2EDB"/>
    <w:rsid w:val="006E2F58"/>
    <w:rsid w:val="006E32C0"/>
    <w:rsid w:val="006E34FF"/>
    <w:rsid w:val="006E3C2B"/>
    <w:rsid w:val="006E409D"/>
    <w:rsid w:val="006E4704"/>
    <w:rsid w:val="006E47E3"/>
    <w:rsid w:val="006E50D2"/>
    <w:rsid w:val="006E5308"/>
    <w:rsid w:val="006E5320"/>
    <w:rsid w:val="006E54D6"/>
    <w:rsid w:val="006E556D"/>
    <w:rsid w:val="006E5733"/>
    <w:rsid w:val="006E5785"/>
    <w:rsid w:val="006E5B3A"/>
    <w:rsid w:val="006E5BEE"/>
    <w:rsid w:val="006E60B8"/>
    <w:rsid w:val="006E665E"/>
    <w:rsid w:val="006E6EE7"/>
    <w:rsid w:val="006E7157"/>
    <w:rsid w:val="006E7CAD"/>
    <w:rsid w:val="006F0A64"/>
    <w:rsid w:val="006F0D62"/>
    <w:rsid w:val="006F0E7A"/>
    <w:rsid w:val="006F16CE"/>
    <w:rsid w:val="006F16D6"/>
    <w:rsid w:val="006F1DE0"/>
    <w:rsid w:val="006F1F1F"/>
    <w:rsid w:val="006F2737"/>
    <w:rsid w:val="006F2CD9"/>
    <w:rsid w:val="006F2DA2"/>
    <w:rsid w:val="006F3BE3"/>
    <w:rsid w:val="006F42B0"/>
    <w:rsid w:val="006F44AE"/>
    <w:rsid w:val="006F4947"/>
    <w:rsid w:val="006F4FC1"/>
    <w:rsid w:val="006F5480"/>
    <w:rsid w:val="006F558F"/>
    <w:rsid w:val="006F5A9D"/>
    <w:rsid w:val="006F5D90"/>
    <w:rsid w:val="006F629A"/>
    <w:rsid w:val="006F697C"/>
    <w:rsid w:val="006F6B24"/>
    <w:rsid w:val="006F6CCB"/>
    <w:rsid w:val="006F6EB5"/>
    <w:rsid w:val="0070129E"/>
    <w:rsid w:val="00701A04"/>
    <w:rsid w:val="00701C39"/>
    <w:rsid w:val="00701CDE"/>
    <w:rsid w:val="00702652"/>
    <w:rsid w:val="00702704"/>
    <w:rsid w:val="00703227"/>
    <w:rsid w:val="007035DE"/>
    <w:rsid w:val="00703D4D"/>
    <w:rsid w:val="00703E0B"/>
    <w:rsid w:val="00704334"/>
    <w:rsid w:val="007044E1"/>
    <w:rsid w:val="0070461A"/>
    <w:rsid w:val="0070463B"/>
    <w:rsid w:val="0070483B"/>
    <w:rsid w:val="00704ED4"/>
    <w:rsid w:val="00705923"/>
    <w:rsid w:val="00705B5C"/>
    <w:rsid w:val="00706593"/>
    <w:rsid w:val="0070681C"/>
    <w:rsid w:val="00706BA5"/>
    <w:rsid w:val="00707715"/>
    <w:rsid w:val="0071015A"/>
    <w:rsid w:val="0071026B"/>
    <w:rsid w:val="00710284"/>
    <w:rsid w:val="00710380"/>
    <w:rsid w:val="00710574"/>
    <w:rsid w:val="00710A7B"/>
    <w:rsid w:val="00710AC5"/>
    <w:rsid w:val="00710CF1"/>
    <w:rsid w:val="0071117D"/>
    <w:rsid w:val="007118F5"/>
    <w:rsid w:val="00711C59"/>
    <w:rsid w:val="007125CF"/>
    <w:rsid w:val="0071264E"/>
    <w:rsid w:val="007126D0"/>
    <w:rsid w:val="00712A5A"/>
    <w:rsid w:val="00712BCE"/>
    <w:rsid w:val="00713121"/>
    <w:rsid w:val="0071313E"/>
    <w:rsid w:val="00713AED"/>
    <w:rsid w:val="00714606"/>
    <w:rsid w:val="0071478E"/>
    <w:rsid w:val="00714E59"/>
    <w:rsid w:val="00715051"/>
    <w:rsid w:val="007151D1"/>
    <w:rsid w:val="00715CB6"/>
    <w:rsid w:val="00715EA8"/>
    <w:rsid w:val="0071613B"/>
    <w:rsid w:val="007163FF"/>
    <w:rsid w:val="00717B02"/>
    <w:rsid w:val="00720C19"/>
    <w:rsid w:val="00721148"/>
    <w:rsid w:val="00721534"/>
    <w:rsid w:val="007219A4"/>
    <w:rsid w:val="00721F27"/>
    <w:rsid w:val="00722519"/>
    <w:rsid w:val="0072284B"/>
    <w:rsid w:val="00722DEE"/>
    <w:rsid w:val="00723358"/>
    <w:rsid w:val="00723592"/>
    <w:rsid w:val="00723A0C"/>
    <w:rsid w:val="0072412B"/>
    <w:rsid w:val="007242AD"/>
    <w:rsid w:val="00724392"/>
    <w:rsid w:val="0072480D"/>
    <w:rsid w:val="00725141"/>
    <w:rsid w:val="00725160"/>
    <w:rsid w:val="007252D2"/>
    <w:rsid w:val="0072537B"/>
    <w:rsid w:val="0072594C"/>
    <w:rsid w:val="00725A1A"/>
    <w:rsid w:val="00725CBA"/>
    <w:rsid w:val="007261A1"/>
    <w:rsid w:val="0072622E"/>
    <w:rsid w:val="00726276"/>
    <w:rsid w:val="0072675C"/>
    <w:rsid w:val="00730E52"/>
    <w:rsid w:val="00731AE8"/>
    <w:rsid w:val="0073200E"/>
    <w:rsid w:val="00732FA0"/>
    <w:rsid w:val="00733066"/>
    <w:rsid w:val="007331CD"/>
    <w:rsid w:val="007333BF"/>
    <w:rsid w:val="007335B7"/>
    <w:rsid w:val="00733958"/>
    <w:rsid w:val="00733BE6"/>
    <w:rsid w:val="0073447C"/>
    <w:rsid w:val="007348E7"/>
    <w:rsid w:val="00734D31"/>
    <w:rsid w:val="00734F83"/>
    <w:rsid w:val="00735150"/>
    <w:rsid w:val="00735AED"/>
    <w:rsid w:val="00735B0E"/>
    <w:rsid w:val="00735C42"/>
    <w:rsid w:val="007367A7"/>
    <w:rsid w:val="007367E4"/>
    <w:rsid w:val="00736B9B"/>
    <w:rsid w:val="00737095"/>
    <w:rsid w:val="0073745E"/>
    <w:rsid w:val="0073784F"/>
    <w:rsid w:val="00737E30"/>
    <w:rsid w:val="007402D7"/>
    <w:rsid w:val="007403D9"/>
    <w:rsid w:val="0074046D"/>
    <w:rsid w:val="00740612"/>
    <w:rsid w:val="00740887"/>
    <w:rsid w:val="00740F0A"/>
    <w:rsid w:val="007418C0"/>
    <w:rsid w:val="00741ACB"/>
    <w:rsid w:val="00741C59"/>
    <w:rsid w:val="00741D08"/>
    <w:rsid w:val="00741D0F"/>
    <w:rsid w:val="00741E98"/>
    <w:rsid w:val="0074257D"/>
    <w:rsid w:val="00742AED"/>
    <w:rsid w:val="00743871"/>
    <w:rsid w:val="00743CFC"/>
    <w:rsid w:val="00743EC9"/>
    <w:rsid w:val="00744252"/>
    <w:rsid w:val="007442C6"/>
    <w:rsid w:val="007444D8"/>
    <w:rsid w:val="00744517"/>
    <w:rsid w:val="00745544"/>
    <w:rsid w:val="007458E6"/>
    <w:rsid w:val="00745F29"/>
    <w:rsid w:val="007464B0"/>
    <w:rsid w:val="007465E2"/>
    <w:rsid w:val="00746908"/>
    <w:rsid w:val="00746BE8"/>
    <w:rsid w:val="00746CFA"/>
    <w:rsid w:val="00746D78"/>
    <w:rsid w:val="00746F02"/>
    <w:rsid w:val="00747A83"/>
    <w:rsid w:val="00747DA2"/>
    <w:rsid w:val="00747E7E"/>
    <w:rsid w:val="00747FA3"/>
    <w:rsid w:val="00750265"/>
    <w:rsid w:val="0075029C"/>
    <w:rsid w:val="00750E44"/>
    <w:rsid w:val="00751021"/>
    <w:rsid w:val="00751B3B"/>
    <w:rsid w:val="00751BC3"/>
    <w:rsid w:val="0075215B"/>
    <w:rsid w:val="007529B0"/>
    <w:rsid w:val="00752D22"/>
    <w:rsid w:val="0075338A"/>
    <w:rsid w:val="0075417A"/>
    <w:rsid w:val="0075497D"/>
    <w:rsid w:val="00754FD9"/>
    <w:rsid w:val="00755081"/>
    <w:rsid w:val="007550FE"/>
    <w:rsid w:val="00755130"/>
    <w:rsid w:val="007553FE"/>
    <w:rsid w:val="0075565F"/>
    <w:rsid w:val="007559EA"/>
    <w:rsid w:val="00757BAA"/>
    <w:rsid w:val="00760034"/>
    <w:rsid w:val="00760571"/>
    <w:rsid w:val="007606FE"/>
    <w:rsid w:val="00761301"/>
    <w:rsid w:val="00761AE5"/>
    <w:rsid w:val="00761F75"/>
    <w:rsid w:val="0076236B"/>
    <w:rsid w:val="0076284E"/>
    <w:rsid w:val="00762F1F"/>
    <w:rsid w:val="00763082"/>
    <w:rsid w:val="0076315D"/>
    <w:rsid w:val="007632C2"/>
    <w:rsid w:val="0076352D"/>
    <w:rsid w:val="00764DCC"/>
    <w:rsid w:val="007650F6"/>
    <w:rsid w:val="00765E01"/>
    <w:rsid w:val="007660A2"/>
    <w:rsid w:val="007670F8"/>
    <w:rsid w:val="00767416"/>
    <w:rsid w:val="007675DF"/>
    <w:rsid w:val="00767914"/>
    <w:rsid w:val="007679B6"/>
    <w:rsid w:val="00767A5C"/>
    <w:rsid w:val="00767D23"/>
    <w:rsid w:val="00767D38"/>
    <w:rsid w:val="00770447"/>
    <w:rsid w:val="007704E9"/>
    <w:rsid w:val="00770A4A"/>
    <w:rsid w:val="0077133D"/>
    <w:rsid w:val="00771415"/>
    <w:rsid w:val="007717D5"/>
    <w:rsid w:val="00771B4D"/>
    <w:rsid w:val="00771CAF"/>
    <w:rsid w:val="0077276C"/>
    <w:rsid w:val="0077354B"/>
    <w:rsid w:val="007737DF"/>
    <w:rsid w:val="00773873"/>
    <w:rsid w:val="00773D08"/>
    <w:rsid w:val="007744BB"/>
    <w:rsid w:val="00774868"/>
    <w:rsid w:val="00774DAD"/>
    <w:rsid w:val="007753DA"/>
    <w:rsid w:val="00775B64"/>
    <w:rsid w:val="00775BFA"/>
    <w:rsid w:val="00775E62"/>
    <w:rsid w:val="007763FA"/>
    <w:rsid w:val="0077673F"/>
    <w:rsid w:val="00776F15"/>
    <w:rsid w:val="007779C6"/>
    <w:rsid w:val="00777EB5"/>
    <w:rsid w:val="00780156"/>
    <w:rsid w:val="00780467"/>
    <w:rsid w:val="00780903"/>
    <w:rsid w:val="007809E0"/>
    <w:rsid w:val="0078100B"/>
    <w:rsid w:val="00781446"/>
    <w:rsid w:val="007815D7"/>
    <w:rsid w:val="00781B64"/>
    <w:rsid w:val="0078210B"/>
    <w:rsid w:val="00782229"/>
    <w:rsid w:val="00782CD0"/>
    <w:rsid w:val="0078378A"/>
    <w:rsid w:val="007837ED"/>
    <w:rsid w:val="007846EE"/>
    <w:rsid w:val="007849F0"/>
    <w:rsid w:val="00784F2A"/>
    <w:rsid w:val="0078588F"/>
    <w:rsid w:val="00785F22"/>
    <w:rsid w:val="0078689C"/>
    <w:rsid w:val="00786AF2"/>
    <w:rsid w:val="00786B53"/>
    <w:rsid w:val="00786D6F"/>
    <w:rsid w:val="0078722F"/>
    <w:rsid w:val="00787583"/>
    <w:rsid w:val="0078760C"/>
    <w:rsid w:val="00787651"/>
    <w:rsid w:val="00787657"/>
    <w:rsid w:val="007908B8"/>
    <w:rsid w:val="00790B12"/>
    <w:rsid w:val="00791428"/>
    <w:rsid w:val="0079149D"/>
    <w:rsid w:val="0079169B"/>
    <w:rsid w:val="007919CD"/>
    <w:rsid w:val="00792433"/>
    <w:rsid w:val="00792EC6"/>
    <w:rsid w:val="007932E2"/>
    <w:rsid w:val="00793342"/>
    <w:rsid w:val="00793B52"/>
    <w:rsid w:val="00793CCE"/>
    <w:rsid w:val="007946BB"/>
    <w:rsid w:val="00794970"/>
    <w:rsid w:val="00795021"/>
    <w:rsid w:val="0079537F"/>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BD2"/>
    <w:rsid w:val="007A14AF"/>
    <w:rsid w:val="007A1617"/>
    <w:rsid w:val="007A1839"/>
    <w:rsid w:val="007A1F92"/>
    <w:rsid w:val="007A286A"/>
    <w:rsid w:val="007A2A6C"/>
    <w:rsid w:val="007A2F28"/>
    <w:rsid w:val="007A3BED"/>
    <w:rsid w:val="007A3F44"/>
    <w:rsid w:val="007A42B3"/>
    <w:rsid w:val="007A44E3"/>
    <w:rsid w:val="007A4870"/>
    <w:rsid w:val="007A4D07"/>
    <w:rsid w:val="007A4DC2"/>
    <w:rsid w:val="007A60CF"/>
    <w:rsid w:val="007A630C"/>
    <w:rsid w:val="007A69A5"/>
    <w:rsid w:val="007A6A5C"/>
    <w:rsid w:val="007A6C4B"/>
    <w:rsid w:val="007A6F34"/>
    <w:rsid w:val="007A7182"/>
    <w:rsid w:val="007A7432"/>
    <w:rsid w:val="007A76E6"/>
    <w:rsid w:val="007A7866"/>
    <w:rsid w:val="007B0EDD"/>
    <w:rsid w:val="007B139E"/>
    <w:rsid w:val="007B14A0"/>
    <w:rsid w:val="007B1731"/>
    <w:rsid w:val="007B1B7A"/>
    <w:rsid w:val="007B1BA8"/>
    <w:rsid w:val="007B1BCC"/>
    <w:rsid w:val="007B1C7B"/>
    <w:rsid w:val="007B23BE"/>
    <w:rsid w:val="007B244B"/>
    <w:rsid w:val="007B25C4"/>
    <w:rsid w:val="007B27B4"/>
    <w:rsid w:val="007B2CFE"/>
    <w:rsid w:val="007B3132"/>
    <w:rsid w:val="007B3744"/>
    <w:rsid w:val="007B39D2"/>
    <w:rsid w:val="007B3E54"/>
    <w:rsid w:val="007B4640"/>
    <w:rsid w:val="007B4DEF"/>
    <w:rsid w:val="007B4FC7"/>
    <w:rsid w:val="007B507E"/>
    <w:rsid w:val="007B5642"/>
    <w:rsid w:val="007B5CE5"/>
    <w:rsid w:val="007B5E1B"/>
    <w:rsid w:val="007B66E0"/>
    <w:rsid w:val="007B676D"/>
    <w:rsid w:val="007B68A1"/>
    <w:rsid w:val="007B69E3"/>
    <w:rsid w:val="007B6A75"/>
    <w:rsid w:val="007B6F38"/>
    <w:rsid w:val="007B7082"/>
    <w:rsid w:val="007B7195"/>
    <w:rsid w:val="007B752C"/>
    <w:rsid w:val="007B7592"/>
    <w:rsid w:val="007B7AE1"/>
    <w:rsid w:val="007C02A2"/>
    <w:rsid w:val="007C0A76"/>
    <w:rsid w:val="007C0ACA"/>
    <w:rsid w:val="007C0DCF"/>
    <w:rsid w:val="007C0E77"/>
    <w:rsid w:val="007C1922"/>
    <w:rsid w:val="007C1A06"/>
    <w:rsid w:val="007C1C07"/>
    <w:rsid w:val="007C247E"/>
    <w:rsid w:val="007C2C52"/>
    <w:rsid w:val="007C2CA8"/>
    <w:rsid w:val="007C2D5B"/>
    <w:rsid w:val="007C2D75"/>
    <w:rsid w:val="007C2E62"/>
    <w:rsid w:val="007C4192"/>
    <w:rsid w:val="007C4427"/>
    <w:rsid w:val="007C4523"/>
    <w:rsid w:val="007C468D"/>
    <w:rsid w:val="007C4729"/>
    <w:rsid w:val="007C4CB2"/>
    <w:rsid w:val="007C4D7B"/>
    <w:rsid w:val="007C505E"/>
    <w:rsid w:val="007C5874"/>
    <w:rsid w:val="007C5888"/>
    <w:rsid w:val="007C5D2E"/>
    <w:rsid w:val="007C6010"/>
    <w:rsid w:val="007C6613"/>
    <w:rsid w:val="007C66FB"/>
    <w:rsid w:val="007C697B"/>
    <w:rsid w:val="007C6F83"/>
    <w:rsid w:val="007C7368"/>
    <w:rsid w:val="007C7BA5"/>
    <w:rsid w:val="007D000F"/>
    <w:rsid w:val="007D0584"/>
    <w:rsid w:val="007D100E"/>
    <w:rsid w:val="007D19CF"/>
    <w:rsid w:val="007D1BB5"/>
    <w:rsid w:val="007D1F69"/>
    <w:rsid w:val="007D2FCA"/>
    <w:rsid w:val="007D3295"/>
    <w:rsid w:val="007D39B2"/>
    <w:rsid w:val="007D406E"/>
    <w:rsid w:val="007D48DC"/>
    <w:rsid w:val="007D53A5"/>
    <w:rsid w:val="007D5630"/>
    <w:rsid w:val="007D5B8E"/>
    <w:rsid w:val="007D5C88"/>
    <w:rsid w:val="007D6053"/>
    <w:rsid w:val="007D60AD"/>
    <w:rsid w:val="007D6342"/>
    <w:rsid w:val="007D6501"/>
    <w:rsid w:val="007D6DC9"/>
    <w:rsid w:val="007D7A4D"/>
    <w:rsid w:val="007E00F0"/>
    <w:rsid w:val="007E0174"/>
    <w:rsid w:val="007E0569"/>
    <w:rsid w:val="007E0B18"/>
    <w:rsid w:val="007E11C4"/>
    <w:rsid w:val="007E1B06"/>
    <w:rsid w:val="007E221F"/>
    <w:rsid w:val="007E24DF"/>
    <w:rsid w:val="007E29A0"/>
    <w:rsid w:val="007E2FAD"/>
    <w:rsid w:val="007E309F"/>
    <w:rsid w:val="007E30D2"/>
    <w:rsid w:val="007E3BD3"/>
    <w:rsid w:val="007E3FE4"/>
    <w:rsid w:val="007E412F"/>
    <w:rsid w:val="007E4178"/>
    <w:rsid w:val="007E4316"/>
    <w:rsid w:val="007E47C4"/>
    <w:rsid w:val="007E4CA4"/>
    <w:rsid w:val="007E4DA8"/>
    <w:rsid w:val="007E5026"/>
    <w:rsid w:val="007E511D"/>
    <w:rsid w:val="007E536B"/>
    <w:rsid w:val="007E57AF"/>
    <w:rsid w:val="007E5B64"/>
    <w:rsid w:val="007E5F70"/>
    <w:rsid w:val="007E673D"/>
    <w:rsid w:val="007E7279"/>
    <w:rsid w:val="007E7BB0"/>
    <w:rsid w:val="007E7D6D"/>
    <w:rsid w:val="007E7EF1"/>
    <w:rsid w:val="007E7F30"/>
    <w:rsid w:val="007F0212"/>
    <w:rsid w:val="007F03C8"/>
    <w:rsid w:val="007F0C4E"/>
    <w:rsid w:val="007F0E2C"/>
    <w:rsid w:val="007F15F5"/>
    <w:rsid w:val="007F1C73"/>
    <w:rsid w:val="007F1D0E"/>
    <w:rsid w:val="007F2255"/>
    <w:rsid w:val="007F3C31"/>
    <w:rsid w:val="007F3ED2"/>
    <w:rsid w:val="007F3F70"/>
    <w:rsid w:val="007F4656"/>
    <w:rsid w:val="007F4816"/>
    <w:rsid w:val="007F48C9"/>
    <w:rsid w:val="007F50B3"/>
    <w:rsid w:val="007F524A"/>
    <w:rsid w:val="007F55EA"/>
    <w:rsid w:val="007F5EBE"/>
    <w:rsid w:val="007F642B"/>
    <w:rsid w:val="007F646C"/>
    <w:rsid w:val="007F6470"/>
    <w:rsid w:val="007F670F"/>
    <w:rsid w:val="007F6AC2"/>
    <w:rsid w:val="007F732C"/>
    <w:rsid w:val="007F7833"/>
    <w:rsid w:val="007F78B0"/>
    <w:rsid w:val="007F7921"/>
    <w:rsid w:val="0080003F"/>
    <w:rsid w:val="008003F7"/>
    <w:rsid w:val="00800B4F"/>
    <w:rsid w:val="00800FFC"/>
    <w:rsid w:val="00801693"/>
    <w:rsid w:val="00801D8B"/>
    <w:rsid w:val="00802131"/>
    <w:rsid w:val="00802399"/>
    <w:rsid w:val="00803943"/>
    <w:rsid w:val="00803E3E"/>
    <w:rsid w:val="00803E5C"/>
    <w:rsid w:val="0080437D"/>
    <w:rsid w:val="00804AD4"/>
    <w:rsid w:val="00804C45"/>
    <w:rsid w:val="00805020"/>
    <w:rsid w:val="00805B66"/>
    <w:rsid w:val="00805DE8"/>
    <w:rsid w:val="00805F87"/>
    <w:rsid w:val="008068CB"/>
    <w:rsid w:val="00806948"/>
    <w:rsid w:val="00806D1C"/>
    <w:rsid w:val="00807062"/>
    <w:rsid w:val="00807766"/>
    <w:rsid w:val="00810462"/>
    <w:rsid w:val="00810AD9"/>
    <w:rsid w:val="00810AF7"/>
    <w:rsid w:val="00810E80"/>
    <w:rsid w:val="00810EDA"/>
    <w:rsid w:val="00810F94"/>
    <w:rsid w:val="00811486"/>
    <w:rsid w:val="00811845"/>
    <w:rsid w:val="008119AD"/>
    <w:rsid w:val="008120B1"/>
    <w:rsid w:val="008122DD"/>
    <w:rsid w:val="00812405"/>
    <w:rsid w:val="008124D5"/>
    <w:rsid w:val="00812508"/>
    <w:rsid w:val="00812877"/>
    <w:rsid w:val="00812A92"/>
    <w:rsid w:val="00812CEE"/>
    <w:rsid w:val="008132F5"/>
    <w:rsid w:val="008135F6"/>
    <w:rsid w:val="008139F8"/>
    <w:rsid w:val="00813DB2"/>
    <w:rsid w:val="00813FA9"/>
    <w:rsid w:val="008148D3"/>
    <w:rsid w:val="00815296"/>
    <w:rsid w:val="008156B0"/>
    <w:rsid w:val="00815734"/>
    <w:rsid w:val="008159AC"/>
    <w:rsid w:val="00815EF6"/>
    <w:rsid w:val="0081736E"/>
    <w:rsid w:val="00817414"/>
    <w:rsid w:val="00817464"/>
    <w:rsid w:val="0081787A"/>
    <w:rsid w:val="00817937"/>
    <w:rsid w:val="008202FC"/>
    <w:rsid w:val="00820843"/>
    <w:rsid w:val="008212BE"/>
    <w:rsid w:val="00821BB6"/>
    <w:rsid w:val="00821D5D"/>
    <w:rsid w:val="008220F2"/>
    <w:rsid w:val="00822918"/>
    <w:rsid w:val="00822B3C"/>
    <w:rsid w:val="00822F8F"/>
    <w:rsid w:val="00823273"/>
    <w:rsid w:val="0082330C"/>
    <w:rsid w:val="00823559"/>
    <w:rsid w:val="008239E4"/>
    <w:rsid w:val="00823B19"/>
    <w:rsid w:val="00823DEF"/>
    <w:rsid w:val="008240F2"/>
    <w:rsid w:val="0082525D"/>
    <w:rsid w:val="008253AA"/>
    <w:rsid w:val="00825A11"/>
    <w:rsid w:val="00825C35"/>
    <w:rsid w:val="00825F1E"/>
    <w:rsid w:val="008266FD"/>
    <w:rsid w:val="008269EF"/>
    <w:rsid w:val="00826C31"/>
    <w:rsid w:val="00826E5C"/>
    <w:rsid w:val="00826EED"/>
    <w:rsid w:val="0082749B"/>
    <w:rsid w:val="00827694"/>
    <w:rsid w:val="008279C4"/>
    <w:rsid w:val="00827A4E"/>
    <w:rsid w:val="00830010"/>
    <w:rsid w:val="008302A1"/>
    <w:rsid w:val="00830CAB"/>
    <w:rsid w:val="00831AFA"/>
    <w:rsid w:val="00831BA6"/>
    <w:rsid w:val="008323DA"/>
    <w:rsid w:val="00832453"/>
    <w:rsid w:val="00832478"/>
    <w:rsid w:val="008327A7"/>
    <w:rsid w:val="0083281A"/>
    <w:rsid w:val="00832AA9"/>
    <w:rsid w:val="008339A7"/>
    <w:rsid w:val="008339E5"/>
    <w:rsid w:val="008347FB"/>
    <w:rsid w:val="00834822"/>
    <w:rsid w:val="008348CC"/>
    <w:rsid w:val="00834927"/>
    <w:rsid w:val="008351B6"/>
    <w:rsid w:val="0083521E"/>
    <w:rsid w:val="008352A7"/>
    <w:rsid w:val="00835BF0"/>
    <w:rsid w:val="008360B4"/>
    <w:rsid w:val="008366B7"/>
    <w:rsid w:val="008369BB"/>
    <w:rsid w:val="008372D2"/>
    <w:rsid w:val="00837847"/>
    <w:rsid w:val="00837916"/>
    <w:rsid w:val="00840270"/>
    <w:rsid w:val="00840343"/>
    <w:rsid w:val="008405C3"/>
    <w:rsid w:val="00840EAD"/>
    <w:rsid w:val="00840FE4"/>
    <w:rsid w:val="00841A11"/>
    <w:rsid w:val="00842A19"/>
    <w:rsid w:val="00843645"/>
    <w:rsid w:val="00843AEC"/>
    <w:rsid w:val="00843EB5"/>
    <w:rsid w:val="00844203"/>
    <w:rsid w:val="0084429D"/>
    <w:rsid w:val="00844416"/>
    <w:rsid w:val="00844510"/>
    <w:rsid w:val="008448B9"/>
    <w:rsid w:val="00844FC1"/>
    <w:rsid w:val="008451D4"/>
    <w:rsid w:val="00845810"/>
    <w:rsid w:val="00845A32"/>
    <w:rsid w:val="00845F8C"/>
    <w:rsid w:val="00845FD1"/>
    <w:rsid w:val="0084644D"/>
    <w:rsid w:val="00846515"/>
    <w:rsid w:val="008466A7"/>
    <w:rsid w:val="008470AF"/>
    <w:rsid w:val="00847252"/>
    <w:rsid w:val="00847E01"/>
    <w:rsid w:val="00850206"/>
    <w:rsid w:val="00850837"/>
    <w:rsid w:val="00850887"/>
    <w:rsid w:val="00850B3C"/>
    <w:rsid w:val="00850C0B"/>
    <w:rsid w:val="008511AC"/>
    <w:rsid w:val="00851F8C"/>
    <w:rsid w:val="00852204"/>
    <w:rsid w:val="0085297D"/>
    <w:rsid w:val="00852D2E"/>
    <w:rsid w:val="00852D36"/>
    <w:rsid w:val="00853744"/>
    <w:rsid w:val="00853E91"/>
    <w:rsid w:val="0085403B"/>
    <w:rsid w:val="008544D4"/>
    <w:rsid w:val="008546C1"/>
    <w:rsid w:val="0085481A"/>
    <w:rsid w:val="00854A83"/>
    <w:rsid w:val="00854ADF"/>
    <w:rsid w:val="008553D2"/>
    <w:rsid w:val="00856321"/>
    <w:rsid w:val="00856494"/>
    <w:rsid w:val="0085660E"/>
    <w:rsid w:val="008567CF"/>
    <w:rsid w:val="00856A5F"/>
    <w:rsid w:val="00856B2A"/>
    <w:rsid w:val="00857A31"/>
    <w:rsid w:val="00857AD0"/>
    <w:rsid w:val="0086028E"/>
    <w:rsid w:val="0086037B"/>
    <w:rsid w:val="00860D01"/>
    <w:rsid w:val="00860D9A"/>
    <w:rsid w:val="00861084"/>
    <w:rsid w:val="00861CFE"/>
    <w:rsid w:val="008621EF"/>
    <w:rsid w:val="00862522"/>
    <w:rsid w:val="00863255"/>
    <w:rsid w:val="008632F7"/>
    <w:rsid w:val="00863B1A"/>
    <w:rsid w:val="00863B59"/>
    <w:rsid w:val="00863CD1"/>
    <w:rsid w:val="00863EF7"/>
    <w:rsid w:val="00864364"/>
    <w:rsid w:val="00864480"/>
    <w:rsid w:val="0086452F"/>
    <w:rsid w:val="0086480C"/>
    <w:rsid w:val="00864853"/>
    <w:rsid w:val="008648B9"/>
    <w:rsid w:val="00864A37"/>
    <w:rsid w:val="00864E20"/>
    <w:rsid w:val="0086531D"/>
    <w:rsid w:val="008654D8"/>
    <w:rsid w:val="0086574C"/>
    <w:rsid w:val="00865A40"/>
    <w:rsid w:val="00865B77"/>
    <w:rsid w:val="008667BD"/>
    <w:rsid w:val="00866B86"/>
    <w:rsid w:val="00866C3E"/>
    <w:rsid w:val="00866E03"/>
    <w:rsid w:val="008676EC"/>
    <w:rsid w:val="00867929"/>
    <w:rsid w:val="00867C2A"/>
    <w:rsid w:val="00867DBF"/>
    <w:rsid w:val="00870795"/>
    <w:rsid w:val="00870CDC"/>
    <w:rsid w:val="008716D9"/>
    <w:rsid w:val="00871929"/>
    <w:rsid w:val="008719E0"/>
    <w:rsid w:val="00871A3E"/>
    <w:rsid w:val="00871C64"/>
    <w:rsid w:val="008724F2"/>
    <w:rsid w:val="00873288"/>
    <w:rsid w:val="008738AF"/>
    <w:rsid w:val="008741E0"/>
    <w:rsid w:val="00874667"/>
    <w:rsid w:val="008759D8"/>
    <w:rsid w:val="00875ABE"/>
    <w:rsid w:val="00875CE4"/>
    <w:rsid w:val="00875FAD"/>
    <w:rsid w:val="008768A7"/>
    <w:rsid w:val="00876B42"/>
    <w:rsid w:val="00877335"/>
    <w:rsid w:val="0087739B"/>
    <w:rsid w:val="00880316"/>
    <w:rsid w:val="00880A2E"/>
    <w:rsid w:val="00880D1C"/>
    <w:rsid w:val="00880D80"/>
    <w:rsid w:val="008812F3"/>
    <w:rsid w:val="00881492"/>
    <w:rsid w:val="00881BD9"/>
    <w:rsid w:val="008828C6"/>
    <w:rsid w:val="008843D8"/>
    <w:rsid w:val="00884A6F"/>
    <w:rsid w:val="00884A73"/>
    <w:rsid w:val="00884BCC"/>
    <w:rsid w:val="00884D53"/>
    <w:rsid w:val="00885AE9"/>
    <w:rsid w:val="0088616E"/>
    <w:rsid w:val="00886216"/>
    <w:rsid w:val="00886581"/>
    <w:rsid w:val="008865F3"/>
    <w:rsid w:val="008869EF"/>
    <w:rsid w:val="00887154"/>
    <w:rsid w:val="0088720D"/>
    <w:rsid w:val="008874DA"/>
    <w:rsid w:val="0088796D"/>
    <w:rsid w:val="008903F3"/>
    <w:rsid w:val="00890CB5"/>
    <w:rsid w:val="008910D6"/>
    <w:rsid w:val="008916EA"/>
    <w:rsid w:val="008918F8"/>
    <w:rsid w:val="00891B0D"/>
    <w:rsid w:val="00891C65"/>
    <w:rsid w:val="00891D70"/>
    <w:rsid w:val="008927FE"/>
    <w:rsid w:val="0089294F"/>
    <w:rsid w:val="00893384"/>
    <w:rsid w:val="008940EE"/>
    <w:rsid w:val="00894793"/>
    <w:rsid w:val="008949CF"/>
    <w:rsid w:val="00894F3D"/>
    <w:rsid w:val="0089500E"/>
    <w:rsid w:val="0089560F"/>
    <w:rsid w:val="008956E4"/>
    <w:rsid w:val="0089579F"/>
    <w:rsid w:val="008958AF"/>
    <w:rsid w:val="008961E5"/>
    <w:rsid w:val="008965B1"/>
    <w:rsid w:val="00896F3D"/>
    <w:rsid w:val="00897091"/>
    <w:rsid w:val="008974F5"/>
    <w:rsid w:val="0089785E"/>
    <w:rsid w:val="00897A31"/>
    <w:rsid w:val="00897B86"/>
    <w:rsid w:val="00897CC6"/>
    <w:rsid w:val="008A01B6"/>
    <w:rsid w:val="008A07A1"/>
    <w:rsid w:val="008A07FB"/>
    <w:rsid w:val="008A09A5"/>
    <w:rsid w:val="008A1166"/>
    <w:rsid w:val="008A264B"/>
    <w:rsid w:val="008A2F64"/>
    <w:rsid w:val="008A30AE"/>
    <w:rsid w:val="008A3178"/>
    <w:rsid w:val="008A353E"/>
    <w:rsid w:val="008A3A52"/>
    <w:rsid w:val="008A3CA1"/>
    <w:rsid w:val="008A3CFE"/>
    <w:rsid w:val="008A3E03"/>
    <w:rsid w:val="008A54AE"/>
    <w:rsid w:val="008A5798"/>
    <w:rsid w:val="008A5BE3"/>
    <w:rsid w:val="008A6336"/>
    <w:rsid w:val="008A68BD"/>
    <w:rsid w:val="008A6F42"/>
    <w:rsid w:val="008A77B6"/>
    <w:rsid w:val="008A79F1"/>
    <w:rsid w:val="008A7A7A"/>
    <w:rsid w:val="008A7AC9"/>
    <w:rsid w:val="008A7CAB"/>
    <w:rsid w:val="008B0489"/>
    <w:rsid w:val="008B0CB0"/>
    <w:rsid w:val="008B13E3"/>
    <w:rsid w:val="008B17AF"/>
    <w:rsid w:val="008B1E14"/>
    <w:rsid w:val="008B1E6E"/>
    <w:rsid w:val="008B2600"/>
    <w:rsid w:val="008B2ED4"/>
    <w:rsid w:val="008B3180"/>
    <w:rsid w:val="008B35C2"/>
    <w:rsid w:val="008B3715"/>
    <w:rsid w:val="008B38D6"/>
    <w:rsid w:val="008B4129"/>
    <w:rsid w:val="008B45D4"/>
    <w:rsid w:val="008B4A6C"/>
    <w:rsid w:val="008B4F2F"/>
    <w:rsid w:val="008B537C"/>
    <w:rsid w:val="008B57DD"/>
    <w:rsid w:val="008B581B"/>
    <w:rsid w:val="008B593E"/>
    <w:rsid w:val="008B5AAF"/>
    <w:rsid w:val="008B5BD8"/>
    <w:rsid w:val="008B6076"/>
    <w:rsid w:val="008B647E"/>
    <w:rsid w:val="008B690D"/>
    <w:rsid w:val="008B6C19"/>
    <w:rsid w:val="008B6CF0"/>
    <w:rsid w:val="008B720F"/>
    <w:rsid w:val="008B765D"/>
    <w:rsid w:val="008B7D54"/>
    <w:rsid w:val="008B7FCD"/>
    <w:rsid w:val="008C022A"/>
    <w:rsid w:val="008C034F"/>
    <w:rsid w:val="008C1323"/>
    <w:rsid w:val="008C13DD"/>
    <w:rsid w:val="008C1598"/>
    <w:rsid w:val="008C15C6"/>
    <w:rsid w:val="008C1E97"/>
    <w:rsid w:val="008C1F33"/>
    <w:rsid w:val="008C21B5"/>
    <w:rsid w:val="008C2F9E"/>
    <w:rsid w:val="008C3C42"/>
    <w:rsid w:val="008C4921"/>
    <w:rsid w:val="008C4B9A"/>
    <w:rsid w:val="008C5027"/>
    <w:rsid w:val="008C5239"/>
    <w:rsid w:val="008C5426"/>
    <w:rsid w:val="008C5754"/>
    <w:rsid w:val="008C5AB6"/>
    <w:rsid w:val="008C5BCB"/>
    <w:rsid w:val="008C656F"/>
    <w:rsid w:val="008C671C"/>
    <w:rsid w:val="008C76C2"/>
    <w:rsid w:val="008C7A14"/>
    <w:rsid w:val="008D0604"/>
    <w:rsid w:val="008D087E"/>
    <w:rsid w:val="008D094D"/>
    <w:rsid w:val="008D1488"/>
    <w:rsid w:val="008D17B3"/>
    <w:rsid w:val="008D1C51"/>
    <w:rsid w:val="008D1DC7"/>
    <w:rsid w:val="008D26E3"/>
    <w:rsid w:val="008D3066"/>
    <w:rsid w:val="008D3AA7"/>
    <w:rsid w:val="008D3E90"/>
    <w:rsid w:val="008D3ED5"/>
    <w:rsid w:val="008D415D"/>
    <w:rsid w:val="008D4547"/>
    <w:rsid w:val="008D4AC8"/>
    <w:rsid w:val="008D4FAB"/>
    <w:rsid w:val="008D5102"/>
    <w:rsid w:val="008D55BE"/>
    <w:rsid w:val="008D57B7"/>
    <w:rsid w:val="008D59FE"/>
    <w:rsid w:val="008D6EF4"/>
    <w:rsid w:val="008D7514"/>
    <w:rsid w:val="008D776B"/>
    <w:rsid w:val="008D785E"/>
    <w:rsid w:val="008D7A39"/>
    <w:rsid w:val="008D7DBB"/>
    <w:rsid w:val="008D7E6C"/>
    <w:rsid w:val="008E012E"/>
    <w:rsid w:val="008E02DE"/>
    <w:rsid w:val="008E03B0"/>
    <w:rsid w:val="008E05B1"/>
    <w:rsid w:val="008E08E7"/>
    <w:rsid w:val="008E1AC7"/>
    <w:rsid w:val="008E1C73"/>
    <w:rsid w:val="008E200D"/>
    <w:rsid w:val="008E2842"/>
    <w:rsid w:val="008E3264"/>
    <w:rsid w:val="008E34A5"/>
    <w:rsid w:val="008E3501"/>
    <w:rsid w:val="008E35A5"/>
    <w:rsid w:val="008E397D"/>
    <w:rsid w:val="008E3ADF"/>
    <w:rsid w:val="008E3B00"/>
    <w:rsid w:val="008E3BE2"/>
    <w:rsid w:val="008E3F13"/>
    <w:rsid w:val="008E4AA6"/>
    <w:rsid w:val="008E4D28"/>
    <w:rsid w:val="008E4F2E"/>
    <w:rsid w:val="008E4F3D"/>
    <w:rsid w:val="008E503C"/>
    <w:rsid w:val="008E51E9"/>
    <w:rsid w:val="008E53A0"/>
    <w:rsid w:val="008E53F0"/>
    <w:rsid w:val="008E55BC"/>
    <w:rsid w:val="008E563D"/>
    <w:rsid w:val="008E5CA9"/>
    <w:rsid w:val="008E684F"/>
    <w:rsid w:val="008E701D"/>
    <w:rsid w:val="008E743C"/>
    <w:rsid w:val="008E79DD"/>
    <w:rsid w:val="008E7A36"/>
    <w:rsid w:val="008E7CEB"/>
    <w:rsid w:val="008E7DA8"/>
    <w:rsid w:val="008E7E3B"/>
    <w:rsid w:val="008F087A"/>
    <w:rsid w:val="008F0B91"/>
    <w:rsid w:val="008F11EE"/>
    <w:rsid w:val="008F2639"/>
    <w:rsid w:val="008F26B3"/>
    <w:rsid w:val="008F29CB"/>
    <w:rsid w:val="008F2A43"/>
    <w:rsid w:val="008F2ABC"/>
    <w:rsid w:val="008F2E02"/>
    <w:rsid w:val="008F3864"/>
    <w:rsid w:val="008F3C8C"/>
    <w:rsid w:val="008F4216"/>
    <w:rsid w:val="008F4491"/>
    <w:rsid w:val="008F4500"/>
    <w:rsid w:val="008F4D11"/>
    <w:rsid w:val="008F4D80"/>
    <w:rsid w:val="008F5101"/>
    <w:rsid w:val="008F52F9"/>
    <w:rsid w:val="008F5355"/>
    <w:rsid w:val="008F5B53"/>
    <w:rsid w:val="008F5C41"/>
    <w:rsid w:val="008F65AD"/>
    <w:rsid w:val="008F66B7"/>
    <w:rsid w:val="008F6CDD"/>
    <w:rsid w:val="008F6D1B"/>
    <w:rsid w:val="008F6E1D"/>
    <w:rsid w:val="008F6FAA"/>
    <w:rsid w:val="008F7523"/>
    <w:rsid w:val="008F753E"/>
    <w:rsid w:val="008F7908"/>
    <w:rsid w:val="008F7A95"/>
    <w:rsid w:val="00900082"/>
    <w:rsid w:val="0090096A"/>
    <w:rsid w:val="0090124D"/>
    <w:rsid w:val="00901440"/>
    <w:rsid w:val="00901983"/>
    <w:rsid w:val="00901C9E"/>
    <w:rsid w:val="00902EEC"/>
    <w:rsid w:val="00903045"/>
    <w:rsid w:val="00903E7D"/>
    <w:rsid w:val="009047C1"/>
    <w:rsid w:val="00904970"/>
    <w:rsid w:val="00904DE0"/>
    <w:rsid w:val="00905B89"/>
    <w:rsid w:val="009062CF"/>
    <w:rsid w:val="00906DF7"/>
    <w:rsid w:val="00906E15"/>
    <w:rsid w:val="0090765E"/>
    <w:rsid w:val="00907B15"/>
    <w:rsid w:val="00910257"/>
    <w:rsid w:val="009109F6"/>
    <w:rsid w:val="00910C54"/>
    <w:rsid w:val="00911E87"/>
    <w:rsid w:val="00912F2D"/>
    <w:rsid w:val="00913CB5"/>
    <w:rsid w:val="00913FD1"/>
    <w:rsid w:val="00913FE2"/>
    <w:rsid w:val="009141C9"/>
    <w:rsid w:val="009148E7"/>
    <w:rsid w:val="009149E8"/>
    <w:rsid w:val="009150CD"/>
    <w:rsid w:val="0091526E"/>
    <w:rsid w:val="0091542C"/>
    <w:rsid w:val="0091569E"/>
    <w:rsid w:val="009156B8"/>
    <w:rsid w:val="00915741"/>
    <w:rsid w:val="009158D1"/>
    <w:rsid w:val="00915CE9"/>
    <w:rsid w:val="009164EC"/>
    <w:rsid w:val="00916555"/>
    <w:rsid w:val="009167A1"/>
    <w:rsid w:val="00916EAF"/>
    <w:rsid w:val="0091775B"/>
    <w:rsid w:val="00920193"/>
    <w:rsid w:val="009205FD"/>
    <w:rsid w:val="009208B3"/>
    <w:rsid w:val="009211D9"/>
    <w:rsid w:val="009214B6"/>
    <w:rsid w:val="00921EC4"/>
    <w:rsid w:val="009220C8"/>
    <w:rsid w:val="009232DF"/>
    <w:rsid w:val="00923321"/>
    <w:rsid w:val="00923731"/>
    <w:rsid w:val="00923C7F"/>
    <w:rsid w:val="00924641"/>
    <w:rsid w:val="009247D2"/>
    <w:rsid w:val="00924BAF"/>
    <w:rsid w:val="00925065"/>
    <w:rsid w:val="009254C1"/>
    <w:rsid w:val="00925B94"/>
    <w:rsid w:val="00925FD3"/>
    <w:rsid w:val="00926338"/>
    <w:rsid w:val="00926710"/>
    <w:rsid w:val="00926D55"/>
    <w:rsid w:val="00927706"/>
    <w:rsid w:val="00927B11"/>
    <w:rsid w:val="0093091F"/>
    <w:rsid w:val="00930B2B"/>
    <w:rsid w:val="00930B79"/>
    <w:rsid w:val="00931701"/>
    <w:rsid w:val="00931CC3"/>
    <w:rsid w:val="00931DCD"/>
    <w:rsid w:val="0093209D"/>
    <w:rsid w:val="0093252C"/>
    <w:rsid w:val="00932936"/>
    <w:rsid w:val="00932C1A"/>
    <w:rsid w:val="00932DF1"/>
    <w:rsid w:val="00933E1F"/>
    <w:rsid w:val="009355E7"/>
    <w:rsid w:val="00935C3E"/>
    <w:rsid w:val="00936983"/>
    <w:rsid w:val="00936A7A"/>
    <w:rsid w:val="00936D86"/>
    <w:rsid w:val="00937237"/>
    <w:rsid w:val="00937B31"/>
    <w:rsid w:val="00937C06"/>
    <w:rsid w:val="009404F6"/>
    <w:rsid w:val="00940755"/>
    <w:rsid w:val="00940F76"/>
    <w:rsid w:val="00940FEA"/>
    <w:rsid w:val="00941322"/>
    <w:rsid w:val="00941CA8"/>
    <w:rsid w:val="0094200E"/>
    <w:rsid w:val="00942084"/>
    <w:rsid w:val="009423FF"/>
    <w:rsid w:val="009439C2"/>
    <w:rsid w:val="00943AD6"/>
    <w:rsid w:val="00944DD4"/>
    <w:rsid w:val="009455D3"/>
    <w:rsid w:val="009455F5"/>
    <w:rsid w:val="00945690"/>
    <w:rsid w:val="009457EA"/>
    <w:rsid w:val="00945B85"/>
    <w:rsid w:val="00945F16"/>
    <w:rsid w:val="00946158"/>
    <w:rsid w:val="00946676"/>
    <w:rsid w:val="009466A2"/>
    <w:rsid w:val="00946EFD"/>
    <w:rsid w:val="00947275"/>
    <w:rsid w:val="00947C2A"/>
    <w:rsid w:val="00950266"/>
    <w:rsid w:val="0095096E"/>
    <w:rsid w:val="00950CB3"/>
    <w:rsid w:val="00950D38"/>
    <w:rsid w:val="00950DEA"/>
    <w:rsid w:val="009510B5"/>
    <w:rsid w:val="00951134"/>
    <w:rsid w:val="009513FB"/>
    <w:rsid w:val="00951623"/>
    <w:rsid w:val="0095182B"/>
    <w:rsid w:val="00951D81"/>
    <w:rsid w:val="00952516"/>
    <w:rsid w:val="0095258B"/>
    <w:rsid w:val="00953170"/>
    <w:rsid w:val="0095317E"/>
    <w:rsid w:val="0095318F"/>
    <w:rsid w:val="00953642"/>
    <w:rsid w:val="009536DC"/>
    <w:rsid w:val="009538F0"/>
    <w:rsid w:val="00954804"/>
    <w:rsid w:val="00954B3D"/>
    <w:rsid w:val="00954D8A"/>
    <w:rsid w:val="00954E09"/>
    <w:rsid w:val="009551CA"/>
    <w:rsid w:val="00955B5C"/>
    <w:rsid w:val="00955CFC"/>
    <w:rsid w:val="00956459"/>
    <w:rsid w:val="00956C2F"/>
    <w:rsid w:val="009570C4"/>
    <w:rsid w:val="00960130"/>
    <w:rsid w:val="009604F4"/>
    <w:rsid w:val="00961320"/>
    <w:rsid w:val="0096163E"/>
    <w:rsid w:val="00961CA6"/>
    <w:rsid w:val="00961CBB"/>
    <w:rsid w:val="00962612"/>
    <w:rsid w:val="009626A6"/>
    <w:rsid w:val="009626C0"/>
    <w:rsid w:val="0096274D"/>
    <w:rsid w:val="00962A1A"/>
    <w:rsid w:val="00962ECF"/>
    <w:rsid w:val="00963B99"/>
    <w:rsid w:val="00963F4A"/>
    <w:rsid w:val="00964085"/>
    <w:rsid w:val="00966026"/>
    <w:rsid w:val="00966758"/>
    <w:rsid w:val="009667B4"/>
    <w:rsid w:val="009669C1"/>
    <w:rsid w:val="00966B4B"/>
    <w:rsid w:val="00966E9D"/>
    <w:rsid w:val="00967922"/>
    <w:rsid w:val="00967935"/>
    <w:rsid w:val="009704AC"/>
    <w:rsid w:val="00970793"/>
    <w:rsid w:val="009708F1"/>
    <w:rsid w:val="00970C67"/>
    <w:rsid w:val="00971B03"/>
    <w:rsid w:val="00971D0F"/>
    <w:rsid w:val="00971E44"/>
    <w:rsid w:val="00972082"/>
    <w:rsid w:val="00972508"/>
    <w:rsid w:val="0097259F"/>
    <w:rsid w:val="00972C5A"/>
    <w:rsid w:val="00973005"/>
    <w:rsid w:val="00974450"/>
    <w:rsid w:val="009745E7"/>
    <w:rsid w:val="00974990"/>
    <w:rsid w:val="00974B31"/>
    <w:rsid w:val="009753B6"/>
    <w:rsid w:val="00975686"/>
    <w:rsid w:val="0097568F"/>
    <w:rsid w:val="00975CF3"/>
    <w:rsid w:val="00975F10"/>
    <w:rsid w:val="009763D2"/>
    <w:rsid w:val="009764B1"/>
    <w:rsid w:val="009766D5"/>
    <w:rsid w:val="00976CDC"/>
    <w:rsid w:val="00976FB8"/>
    <w:rsid w:val="00977690"/>
    <w:rsid w:val="009800C5"/>
    <w:rsid w:val="00980441"/>
    <w:rsid w:val="009804A9"/>
    <w:rsid w:val="00980503"/>
    <w:rsid w:val="009811F7"/>
    <w:rsid w:val="00981756"/>
    <w:rsid w:val="009818D7"/>
    <w:rsid w:val="00981E4B"/>
    <w:rsid w:val="00982148"/>
    <w:rsid w:val="0098222A"/>
    <w:rsid w:val="00982AA0"/>
    <w:rsid w:val="00982CB0"/>
    <w:rsid w:val="009830E9"/>
    <w:rsid w:val="0098371C"/>
    <w:rsid w:val="009838B6"/>
    <w:rsid w:val="00983B30"/>
    <w:rsid w:val="00983B4E"/>
    <w:rsid w:val="00983F9C"/>
    <w:rsid w:val="00984D4E"/>
    <w:rsid w:val="00984E03"/>
    <w:rsid w:val="009851DA"/>
    <w:rsid w:val="00985E02"/>
    <w:rsid w:val="00985F89"/>
    <w:rsid w:val="0098604D"/>
    <w:rsid w:val="0098769C"/>
    <w:rsid w:val="00987C95"/>
    <w:rsid w:val="009900D0"/>
    <w:rsid w:val="00990279"/>
    <w:rsid w:val="00990A04"/>
    <w:rsid w:val="00990BAB"/>
    <w:rsid w:val="00990E0A"/>
    <w:rsid w:val="00991275"/>
    <w:rsid w:val="0099134B"/>
    <w:rsid w:val="00991364"/>
    <w:rsid w:val="00991F46"/>
    <w:rsid w:val="00991F70"/>
    <w:rsid w:val="009920CC"/>
    <w:rsid w:val="009922B6"/>
    <w:rsid w:val="00992E3D"/>
    <w:rsid w:val="009938C1"/>
    <w:rsid w:val="00993F7A"/>
    <w:rsid w:val="00994DD7"/>
    <w:rsid w:val="00994E93"/>
    <w:rsid w:val="009956EA"/>
    <w:rsid w:val="00995722"/>
    <w:rsid w:val="00995A3B"/>
    <w:rsid w:val="00995D77"/>
    <w:rsid w:val="00995E8F"/>
    <w:rsid w:val="009961B2"/>
    <w:rsid w:val="0099637A"/>
    <w:rsid w:val="009968F2"/>
    <w:rsid w:val="00996A39"/>
    <w:rsid w:val="00996F87"/>
    <w:rsid w:val="00996FE7"/>
    <w:rsid w:val="00997645"/>
    <w:rsid w:val="009976FA"/>
    <w:rsid w:val="00997F13"/>
    <w:rsid w:val="00997FF1"/>
    <w:rsid w:val="009A00D5"/>
    <w:rsid w:val="009A02CD"/>
    <w:rsid w:val="009A038D"/>
    <w:rsid w:val="009A05AC"/>
    <w:rsid w:val="009A0DA5"/>
    <w:rsid w:val="009A108F"/>
    <w:rsid w:val="009A1984"/>
    <w:rsid w:val="009A19FF"/>
    <w:rsid w:val="009A32F2"/>
    <w:rsid w:val="009A3351"/>
    <w:rsid w:val="009A3B9A"/>
    <w:rsid w:val="009A3E5D"/>
    <w:rsid w:val="009A4660"/>
    <w:rsid w:val="009A4C8D"/>
    <w:rsid w:val="009A4DCD"/>
    <w:rsid w:val="009A501F"/>
    <w:rsid w:val="009A57C6"/>
    <w:rsid w:val="009A5908"/>
    <w:rsid w:val="009A5DEA"/>
    <w:rsid w:val="009A64B9"/>
    <w:rsid w:val="009A6A17"/>
    <w:rsid w:val="009A716E"/>
    <w:rsid w:val="009B00EC"/>
    <w:rsid w:val="009B0DC0"/>
    <w:rsid w:val="009B0DDA"/>
    <w:rsid w:val="009B0FEB"/>
    <w:rsid w:val="009B12FD"/>
    <w:rsid w:val="009B1323"/>
    <w:rsid w:val="009B154E"/>
    <w:rsid w:val="009B1999"/>
    <w:rsid w:val="009B1E07"/>
    <w:rsid w:val="009B1FD4"/>
    <w:rsid w:val="009B2B12"/>
    <w:rsid w:val="009B356F"/>
    <w:rsid w:val="009B3831"/>
    <w:rsid w:val="009B3B12"/>
    <w:rsid w:val="009B3D7E"/>
    <w:rsid w:val="009B4101"/>
    <w:rsid w:val="009B43DD"/>
    <w:rsid w:val="009B4896"/>
    <w:rsid w:val="009B4B74"/>
    <w:rsid w:val="009B4DEE"/>
    <w:rsid w:val="009B4F63"/>
    <w:rsid w:val="009B5BD5"/>
    <w:rsid w:val="009B606C"/>
    <w:rsid w:val="009B657D"/>
    <w:rsid w:val="009B68C5"/>
    <w:rsid w:val="009B6B6B"/>
    <w:rsid w:val="009B6BD0"/>
    <w:rsid w:val="009B6C40"/>
    <w:rsid w:val="009B71CB"/>
    <w:rsid w:val="009B73A2"/>
    <w:rsid w:val="009B7725"/>
    <w:rsid w:val="009B7A89"/>
    <w:rsid w:val="009B7AA2"/>
    <w:rsid w:val="009C07E1"/>
    <w:rsid w:val="009C0995"/>
    <w:rsid w:val="009C09CC"/>
    <w:rsid w:val="009C09E4"/>
    <w:rsid w:val="009C0A73"/>
    <w:rsid w:val="009C0AD6"/>
    <w:rsid w:val="009C0FC9"/>
    <w:rsid w:val="009C1315"/>
    <w:rsid w:val="009C1958"/>
    <w:rsid w:val="009C2091"/>
    <w:rsid w:val="009C2E46"/>
    <w:rsid w:val="009C2E91"/>
    <w:rsid w:val="009C320E"/>
    <w:rsid w:val="009C339E"/>
    <w:rsid w:val="009C3E7C"/>
    <w:rsid w:val="009C4549"/>
    <w:rsid w:val="009C4637"/>
    <w:rsid w:val="009C491A"/>
    <w:rsid w:val="009C4AA4"/>
    <w:rsid w:val="009C5E18"/>
    <w:rsid w:val="009C628F"/>
    <w:rsid w:val="009C645D"/>
    <w:rsid w:val="009C64AC"/>
    <w:rsid w:val="009C667E"/>
    <w:rsid w:val="009C6FC9"/>
    <w:rsid w:val="009C7A70"/>
    <w:rsid w:val="009D01D4"/>
    <w:rsid w:val="009D0708"/>
    <w:rsid w:val="009D0824"/>
    <w:rsid w:val="009D1A9E"/>
    <w:rsid w:val="009D1DE8"/>
    <w:rsid w:val="009D2084"/>
    <w:rsid w:val="009D26E7"/>
    <w:rsid w:val="009D2879"/>
    <w:rsid w:val="009D2906"/>
    <w:rsid w:val="009D2C32"/>
    <w:rsid w:val="009D2C73"/>
    <w:rsid w:val="009D3695"/>
    <w:rsid w:val="009D3B7A"/>
    <w:rsid w:val="009D41F7"/>
    <w:rsid w:val="009D4594"/>
    <w:rsid w:val="009D4D78"/>
    <w:rsid w:val="009D5343"/>
    <w:rsid w:val="009D540D"/>
    <w:rsid w:val="009D5887"/>
    <w:rsid w:val="009D64B7"/>
    <w:rsid w:val="009D6670"/>
    <w:rsid w:val="009D6792"/>
    <w:rsid w:val="009D68E6"/>
    <w:rsid w:val="009D6915"/>
    <w:rsid w:val="009D69A5"/>
    <w:rsid w:val="009D69B9"/>
    <w:rsid w:val="009D7162"/>
    <w:rsid w:val="009D766A"/>
    <w:rsid w:val="009D7751"/>
    <w:rsid w:val="009D7787"/>
    <w:rsid w:val="009D7BC8"/>
    <w:rsid w:val="009E02E9"/>
    <w:rsid w:val="009E032F"/>
    <w:rsid w:val="009E0BC3"/>
    <w:rsid w:val="009E0BF0"/>
    <w:rsid w:val="009E0D22"/>
    <w:rsid w:val="009E0E6D"/>
    <w:rsid w:val="009E15A3"/>
    <w:rsid w:val="009E1700"/>
    <w:rsid w:val="009E1C70"/>
    <w:rsid w:val="009E1CB6"/>
    <w:rsid w:val="009E2223"/>
    <w:rsid w:val="009E227A"/>
    <w:rsid w:val="009E2300"/>
    <w:rsid w:val="009E23DF"/>
    <w:rsid w:val="009E265C"/>
    <w:rsid w:val="009E2AD7"/>
    <w:rsid w:val="009E2AF9"/>
    <w:rsid w:val="009E2BF3"/>
    <w:rsid w:val="009E2CEE"/>
    <w:rsid w:val="009E2D2F"/>
    <w:rsid w:val="009E2F0C"/>
    <w:rsid w:val="009E3A7E"/>
    <w:rsid w:val="009E429C"/>
    <w:rsid w:val="009E4425"/>
    <w:rsid w:val="009E468F"/>
    <w:rsid w:val="009E4866"/>
    <w:rsid w:val="009E4873"/>
    <w:rsid w:val="009E51AD"/>
    <w:rsid w:val="009E550C"/>
    <w:rsid w:val="009E5543"/>
    <w:rsid w:val="009E57B4"/>
    <w:rsid w:val="009E63EE"/>
    <w:rsid w:val="009E6555"/>
    <w:rsid w:val="009E69FD"/>
    <w:rsid w:val="009E6C38"/>
    <w:rsid w:val="009E71EC"/>
    <w:rsid w:val="009E748C"/>
    <w:rsid w:val="009F037D"/>
    <w:rsid w:val="009F0916"/>
    <w:rsid w:val="009F09C5"/>
    <w:rsid w:val="009F153C"/>
    <w:rsid w:val="009F1A42"/>
    <w:rsid w:val="009F28DD"/>
    <w:rsid w:val="009F29D3"/>
    <w:rsid w:val="009F2B22"/>
    <w:rsid w:val="009F2CE9"/>
    <w:rsid w:val="009F302D"/>
    <w:rsid w:val="009F32A9"/>
    <w:rsid w:val="009F379D"/>
    <w:rsid w:val="009F4126"/>
    <w:rsid w:val="009F4934"/>
    <w:rsid w:val="009F4C22"/>
    <w:rsid w:val="009F51AE"/>
    <w:rsid w:val="009F5832"/>
    <w:rsid w:val="009F5AC0"/>
    <w:rsid w:val="009F5BF0"/>
    <w:rsid w:val="009F67AC"/>
    <w:rsid w:val="009F67EB"/>
    <w:rsid w:val="009F6D08"/>
    <w:rsid w:val="009F6FE0"/>
    <w:rsid w:val="009F7145"/>
    <w:rsid w:val="009F716E"/>
    <w:rsid w:val="009F7331"/>
    <w:rsid w:val="009F7604"/>
    <w:rsid w:val="009F7D08"/>
    <w:rsid w:val="009F7D5D"/>
    <w:rsid w:val="00A0001F"/>
    <w:rsid w:val="00A00148"/>
    <w:rsid w:val="00A004FF"/>
    <w:rsid w:val="00A00C9F"/>
    <w:rsid w:val="00A00D1E"/>
    <w:rsid w:val="00A011E1"/>
    <w:rsid w:val="00A013EA"/>
    <w:rsid w:val="00A017A7"/>
    <w:rsid w:val="00A01ABF"/>
    <w:rsid w:val="00A01F38"/>
    <w:rsid w:val="00A0372A"/>
    <w:rsid w:val="00A03AD8"/>
    <w:rsid w:val="00A04630"/>
    <w:rsid w:val="00A04E86"/>
    <w:rsid w:val="00A059FB"/>
    <w:rsid w:val="00A060E4"/>
    <w:rsid w:val="00A06217"/>
    <w:rsid w:val="00A062B6"/>
    <w:rsid w:val="00A074AF"/>
    <w:rsid w:val="00A074C2"/>
    <w:rsid w:val="00A0792B"/>
    <w:rsid w:val="00A07BAE"/>
    <w:rsid w:val="00A07E41"/>
    <w:rsid w:val="00A10338"/>
    <w:rsid w:val="00A10420"/>
    <w:rsid w:val="00A10526"/>
    <w:rsid w:val="00A10A85"/>
    <w:rsid w:val="00A10DB5"/>
    <w:rsid w:val="00A114E2"/>
    <w:rsid w:val="00A11EAC"/>
    <w:rsid w:val="00A11EAD"/>
    <w:rsid w:val="00A12461"/>
    <w:rsid w:val="00A12E6C"/>
    <w:rsid w:val="00A12E7E"/>
    <w:rsid w:val="00A13048"/>
    <w:rsid w:val="00A134A6"/>
    <w:rsid w:val="00A139AE"/>
    <w:rsid w:val="00A145EA"/>
    <w:rsid w:val="00A14968"/>
    <w:rsid w:val="00A14A0F"/>
    <w:rsid w:val="00A14A60"/>
    <w:rsid w:val="00A14F56"/>
    <w:rsid w:val="00A1523E"/>
    <w:rsid w:val="00A152F1"/>
    <w:rsid w:val="00A153E9"/>
    <w:rsid w:val="00A1570C"/>
    <w:rsid w:val="00A157DE"/>
    <w:rsid w:val="00A16EDE"/>
    <w:rsid w:val="00A16FAC"/>
    <w:rsid w:val="00A170E0"/>
    <w:rsid w:val="00A173BD"/>
    <w:rsid w:val="00A206C9"/>
    <w:rsid w:val="00A206ED"/>
    <w:rsid w:val="00A20885"/>
    <w:rsid w:val="00A20959"/>
    <w:rsid w:val="00A20A55"/>
    <w:rsid w:val="00A20CAA"/>
    <w:rsid w:val="00A21734"/>
    <w:rsid w:val="00A21834"/>
    <w:rsid w:val="00A226FC"/>
    <w:rsid w:val="00A22A4A"/>
    <w:rsid w:val="00A22B77"/>
    <w:rsid w:val="00A22D96"/>
    <w:rsid w:val="00A22DF0"/>
    <w:rsid w:val="00A22F7D"/>
    <w:rsid w:val="00A23CFD"/>
    <w:rsid w:val="00A24715"/>
    <w:rsid w:val="00A24768"/>
    <w:rsid w:val="00A2490F"/>
    <w:rsid w:val="00A249E6"/>
    <w:rsid w:val="00A25270"/>
    <w:rsid w:val="00A25891"/>
    <w:rsid w:val="00A25AA8"/>
    <w:rsid w:val="00A26165"/>
    <w:rsid w:val="00A2659C"/>
    <w:rsid w:val="00A26AB2"/>
    <w:rsid w:val="00A26CF2"/>
    <w:rsid w:val="00A26E9A"/>
    <w:rsid w:val="00A27041"/>
    <w:rsid w:val="00A30787"/>
    <w:rsid w:val="00A30ECD"/>
    <w:rsid w:val="00A3112A"/>
    <w:rsid w:val="00A31370"/>
    <w:rsid w:val="00A3138A"/>
    <w:rsid w:val="00A31772"/>
    <w:rsid w:val="00A31E1F"/>
    <w:rsid w:val="00A32300"/>
    <w:rsid w:val="00A339EB"/>
    <w:rsid w:val="00A34355"/>
    <w:rsid w:val="00A34648"/>
    <w:rsid w:val="00A34780"/>
    <w:rsid w:val="00A350A5"/>
    <w:rsid w:val="00A35171"/>
    <w:rsid w:val="00A3534E"/>
    <w:rsid w:val="00A3667F"/>
    <w:rsid w:val="00A367A8"/>
    <w:rsid w:val="00A36C27"/>
    <w:rsid w:val="00A36D8A"/>
    <w:rsid w:val="00A36E77"/>
    <w:rsid w:val="00A370EF"/>
    <w:rsid w:val="00A3769F"/>
    <w:rsid w:val="00A37AEE"/>
    <w:rsid w:val="00A37B5B"/>
    <w:rsid w:val="00A37C79"/>
    <w:rsid w:val="00A40551"/>
    <w:rsid w:val="00A40C14"/>
    <w:rsid w:val="00A40E7F"/>
    <w:rsid w:val="00A41204"/>
    <w:rsid w:val="00A4159C"/>
    <w:rsid w:val="00A41C45"/>
    <w:rsid w:val="00A41CF3"/>
    <w:rsid w:val="00A42225"/>
    <w:rsid w:val="00A42228"/>
    <w:rsid w:val="00A42A2D"/>
    <w:rsid w:val="00A42A94"/>
    <w:rsid w:val="00A42AFE"/>
    <w:rsid w:val="00A42CB7"/>
    <w:rsid w:val="00A432E9"/>
    <w:rsid w:val="00A43741"/>
    <w:rsid w:val="00A439AB"/>
    <w:rsid w:val="00A43A25"/>
    <w:rsid w:val="00A43CEF"/>
    <w:rsid w:val="00A440B7"/>
    <w:rsid w:val="00A4424A"/>
    <w:rsid w:val="00A44A2E"/>
    <w:rsid w:val="00A44B35"/>
    <w:rsid w:val="00A450C9"/>
    <w:rsid w:val="00A450F6"/>
    <w:rsid w:val="00A45B69"/>
    <w:rsid w:val="00A45CA7"/>
    <w:rsid w:val="00A46094"/>
    <w:rsid w:val="00A461C0"/>
    <w:rsid w:val="00A46310"/>
    <w:rsid w:val="00A46B77"/>
    <w:rsid w:val="00A46F6B"/>
    <w:rsid w:val="00A470BB"/>
    <w:rsid w:val="00A470DC"/>
    <w:rsid w:val="00A478F2"/>
    <w:rsid w:val="00A50098"/>
    <w:rsid w:val="00A507E4"/>
    <w:rsid w:val="00A50D6E"/>
    <w:rsid w:val="00A510AE"/>
    <w:rsid w:val="00A51837"/>
    <w:rsid w:val="00A51AA2"/>
    <w:rsid w:val="00A51B9D"/>
    <w:rsid w:val="00A51D22"/>
    <w:rsid w:val="00A526F9"/>
    <w:rsid w:val="00A5270B"/>
    <w:rsid w:val="00A52880"/>
    <w:rsid w:val="00A52B1E"/>
    <w:rsid w:val="00A52D99"/>
    <w:rsid w:val="00A53446"/>
    <w:rsid w:val="00A5344B"/>
    <w:rsid w:val="00A5424A"/>
    <w:rsid w:val="00A54469"/>
    <w:rsid w:val="00A54C23"/>
    <w:rsid w:val="00A54DD1"/>
    <w:rsid w:val="00A55075"/>
    <w:rsid w:val="00A5510F"/>
    <w:rsid w:val="00A556C5"/>
    <w:rsid w:val="00A55CEE"/>
    <w:rsid w:val="00A55E18"/>
    <w:rsid w:val="00A56CBB"/>
    <w:rsid w:val="00A57379"/>
    <w:rsid w:val="00A578AA"/>
    <w:rsid w:val="00A57B44"/>
    <w:rsid w:val="00A57D52"/>
    <w:rsid w:val="00A57E15"/>
    <w:rsid w:val="00A60DD0"/>
    <w:rsid w:val="00A612A7"/>
    <w:rsid w:val="00A61611"/>
    <w:rsid w:val="00A61D81"/>
    <w:rsid w:val="00A61EDA"/>
    <w:rsid w:val="00A6219D"/>
    <w:rsid w:val="00A62B4C"/>
    <w:rsid w:val="00A640FC"/>
    <w:rsid w:val="00A64AD2"/>
    <w:rsid w:val="00A64BFC"/>
    <w:rsid w:val="00A64DD2"/>
    <w:rsid w:val="00A64FC2"/>
    <w:rsid w:val="00A658C8"/>
    <w:rsid w:val="00A65950"/>
    <w:rsid w:val="00A66136"/>
    <w:rsid w:val="00A661D0"/>
    <w:rsid w:val="00A66236"/>
    <w:rsid w:val="00A667EA"/>
    <w:rsid w:val="00A675A4"/>
    <w:rsid w:val="00A67F96"/>
    <w:rsid w:val="00A708E9"/>
    <w:rsid w:val="00A70A84"/>
    <w:rsid w:val="00A70DBE"/>
    <w:rsid w:val="00A71044"/>
    <w:rsid w:val="00A717F9"/>
    <w:rsid w:val="00A71945"/>
    <w:rsid w:val="00A71C59"/>
    <w:rsid w:val="00A7247A"/>
    <w:rsid w:val="00A725F9"/>
    <w:rsid w:val="00A72A96"/>
    <w:rsid w:val="00A72C8A"/>
    <w:rsid w:val="00A72FBF"/>
    <w:rsid w:val="00A7331A"/>
    <w:rsid w:val="00A73515"/>
    <w:rsid w:val="00A73B45"/>
    <w:rsid w:val="00A743DE"/>
    <w:rsid w:val="00A744C4"/>
    <w:rsid w:val="00A7461A"/>
    <w:rsid w:val="00A74660"/>
    <w:rsid w:val="00A74FB2"/>
    <w:rsid w:val="00A75869"/>
    <w:rsid w:val="00A75A2A"/>
    <w:rsid w:val="00A75B8F"/>
    <w:rsid w:val="00A75D5E"/>
    <w:rsid w:val="00A75EDF"/>
    <w:rsid w:val="00A76A27"/>
    <w:rsid w:val="00A76CF4"/>
    <w:rsid w:val="00A77C62"/>
    <w:rsid w:val="00A77EF2"/>
    <w:rsid w:val="00A80465"/>
    <w:rsid w:val="00A80551"/>
    <w:rsid w:val="00A80C1A"/>
    <w:rsid w:val="00A80CD1"/>
    <w:rsid w:val="00A81107"/>
    <w:rsid w:val="00A81231"/>
    <w:rsid w:val="00A8156E"/>
    <w:rsid w:val="00A81FA4"/>
    <w:rsid w:val="00A826D0"/>
    <w:rsid w:val="00A827A3"/>
    <w:rsid w:val="00A82B91"/>
    <w:rsid w:val="00A83426"/>
    <w:rsid w:val="00A83C7A"/>
    <w:rsid w:val="00A84917"/>
    <w:rsid w:val="00A84D92"/>
    <w:rsid w:val="00A84D9B"/>
    <w:rsid w:val="00A85C7D"/>
    <w:rsid w:val="00A85E10"/>
    <w:rsid w:val="00A861F4"/>
    <w:rsid w:val="00A86B81"/>
    <w:rsid w:val="00A86DAE"/>
    <w:rsid w:val="00A870EB"/>
    <w:rsid w:val="00A87CE9"/>
    <w:rsid w:val="00A87EE2"/>
    <w:rsid w:val="00A9002C"/>
    <w:rsid w:val="00A9026C"/>
    <w:rsid w:val="00A9030E"/>
    <w:rsid w:val="00A90CD7"/>
    <w:rsid w:val="00A91A6D"/>
    <w:rsid w:val="00A91C4D"/>
    <w:rsid w:val="00A91DFD"/>
    <w:rsid w:val="00A91F8B"/>
    <w:rsid w:val="00A9299B"/>
    <w:rsid w:val="00A92A99"/>
    <w:rsid w:val="00A92DAC"/>
    <w:rsid w:val="00A92F46"/>
    <w:rsid w:val="00A93730"/>
    <w:rsid w:val="00A93D0F"/>
    <w:rsid w:val="00A93D9C"/>
    <w:rsid w:val="00A94119"/>
    <w:rsid w:val="00A94216"/>
    <w:rsid w:val="00A943AA"/>
    <w:rsid w:val="00A945EF"/>
    <w:rsid w:val="00A94624"/>
    <w:rsid w:val="00A948B9"/>
    <w:rsid w:val="00A94BF3"/>
    <w:rsid w:val="00A95544"/>
    <w:rsid w:val="00A95FF5"/>
    <w:rsid w:val="00A9608D"/>
    <w:rsid w:val="00A9663A"/>
    <w:rsid w:val="00A96BAB"/>
    <w:rsid w:val="00A971E1"/>
    <w:rsid w:val="00A97517"/>
    <w:rsid w:val="00A9753E"/>
    <w:rsid w:val="00A97559"/>
    <w:rsid w:val="00A977E8"/>
    <w:rsid w:val="00A97AAE"/>
    <w:rsid w:val="00A97B20"/>
    <w:rsid w:val="00AA0042"/>
    <w:rsid w:val="00AA09E3"/>
    <w:rsid w:val="00AA1FBE"/>
    <w:rsid w:val="00AA27D7"/>
    <w:rsid w:val="00AA3068"/>
    <w:rsid w:val="00AA323A"/>
    <w:rsid w:val="00AA3474"/>
    <w:rsid w:val="00AA3483"/>
    <w:rsid w:val="00AA34BD"/>
    <w:rsid w:val="00AA38EB"/>
    <w:rsid w:val="00AA3A14"/>
    <w:rsid w:val="00AA3A65"/>
    <w:rsid w:val="00AA4003"/>
    <w:rsid w:val="00AA410D"/>
    <w:rsid w:val="00AA436F"/>
    <w:rsid w:val="00AA45F6"/>
    <w:rsid w:val="00AA55A9"/>
    <w:rsid w:val="00AA587E"/>
    <w:rsid w:val="00AA65FA"/>
    <w:rsid w:val="00AA69B7"/>
    <w:rsid w:val="00AA6FD6"/>
    <w:rsid w:val="00AA71EE"/>
    <w:rsid w:val="00AA7BA7"/>
    <w:rsid w:val="00AA7BED"/>
    <w:rsid w:val="00AA7C16"/>
    <w:rsid w:val="00AA7D42"/>
    <w:rsid w:val="00AB013A"/>
    <w:rsid w:val="00AB11A0"/>
    <w:rsid w:val="00AB1419"/>
    <w:rsid w:val="00AB1BF9"/>
    <w:rsid w:val="00AB29CC"/>
    <w:rsid w:val="00AB2B2F"/>
    <w:rsid w:val="00AB2E54"/>
    <w:rsid w:val="00AB33E8"/>
    <w:rsid w:val="00AB34E3"/>
    <w:rsid w:val="00AB3C7B"/>
    <w:rsid w:val="00AB3C9E"/>
    <w:rsid w:val="00AB3D5F"/>
    <w:rsid w:val="00AB3E99"/>
    <w:rsid w:val="00AB4211"/>
    <w:rsid w:val="00AB422E"/>
    <w:rsid w:val="00AB42C7"/>
    <w:rsid w:val="00AB4335"/>
    <w:rsid w:val="00AB4B53"/>
    <w:rsid w:val="00AB5258"/>
    <w:rsid w:val="00AB5D77"/>
    <w:rsid w:val="00AB651F"/>
    <w:rsid w:val="00AB6649"/>
    <w:rsid w:val="00AB6A47"/>
    <w:rsid w:val="00AB6B14"/>
    <w:rsid w:val="00AB727F"/>
    <w:rsid w:val="00AB740B"/>
    <w:rsid w:val="00AB7B7F"/>
    <w:rsid w:val="00AB7B80"/>
    <w:rsid w:val="00AC00FC"/>
    <w:rsid w:val="00AC05A4"/>
    <w:rsid w:val="00AC067F"/>
    <w:rsid w:val="00AC0A25"/>
    <w:rsid w:val="00AC0AC8"/>
    <w:rsid w:val="00AC0BD4"/>
    <w:rsid w:val="00AC0FA1"/>
    <w:rsid w:val="00AC1223"/>
    <w:rsid w:val="00AC1773"/>
    <w:rsid w:val="00AC1994"/>
    <w:rsid w:val="00AC2C32"/>
    <w:rsid w:val="00AC2D86"/>
    <w:rsid w:val="00AC2EB5"/>
    <w:rsid w:val="00AC309E"/>
    <w:rsid w:val="00AC32F7"/>
    <w:rsid w:val="00AC385B"/>
    <w:rsid w:val="00AC3E5C"/>
    <w:rsid w:val="00AC474A"/>
    <w:rsid w:val="00AC544E"/>
    <w:rsid w:val="00AC55DA"/>
    <w:rsid w:val="00AC57F0"/>
    <w:rsid w:val="00AC6A14"/>
    <w:rsid w:val="00AC6EA6"/>
    <w:rsid w:val="00AC70A8"/>
    <w:rsid w:val="00AC72EC"/>
    <w:rsid w:val="00AC740D"/>
    <w:rsid w:val="00AC75AC"/>
    <w:rsid w:val="00AD0078"/>
    <w:rsid w:val="00AD0143"/>
    <w:rsid w:val="00AD086F"/>
    <w:rsid w:val="00AD0C54"/>
    <w:rsid w:val="00AD18CC"/>
    <w:rsid w:val="00AD1A1A"/>
    <w:rsid w:val="00AD1F81"/>
    <w:rsid w:val="00AD1F91"/>
    <w:rsid w:val="00AD3144"/>
    <w:rsid w:val="00AD3749"/>
    <w:rsid w:val="00AD383C"/>
    <w:rsid w:val="00AD3ACB"/>
    <w:rsid w:val="00AD443A"/>
    <w:rsid w:val="00AD4579"/>
    <w:rsid w:val="00AD47A2"/>
    <w:rsid w:val="00AD4BAF"/>
    <w:rsid w:val="00AD4D18"/>
    <w:rsid w:val="00AD4EE3"/>
    <w:rsid w:val="00AD4F64"/>
    <w:rsid w:val="00AD61B7"/>
    <w:rsid w:val="00AD63CC"/>
    <w:rsid w:val="00AD669D"/>
    <w:rsid w:val="00AD6C30"/>
    <w:rsid w:val="00AD77DE"/>
    <w:rsid w:val="00AD7C15"/>
    <w:rsid w:val="00AE0066"/>
    <w:rsid w:val="00AE0CB3"/>
    <w:rsid w:val="00AE134C"/>
    <w:rsid w:val="00AE15CF"/>
    <w:rsid w:val="00AE1756"/>
    <w:rsid w:val="00AE1792"/>
    <w:rsid w:val="00AE22F8"/>
    <w:rsid w:val="00AE22FB"/>
    <w:rsid w:val="00AE277D"/>
    <w:rsid w:val="00AE31E2"/>
    <w:rsid w:val="00AE3DEA"/>
    <w:rsid w:val="00AE41ED"/>
    <w:rsid w:val="00AE4322"/>
    <w:rsid w:val="00AE4614"/>
    <w:rsid w:val="00AE47DE"/>
    <w:rsid w:val="00AE4C11"/>
    <w:rsid w:val="00AE52A9"/>
    <w:rsid w:val="00AE566F"/>
    <w:rsid w:val="00AE5A8E"/>
    <w:rsid w:val="00AE5D3A"/>
    <w:rsid w:val="00AE6015"/>
    <w:rsid w:val="00AE61E3"/>
    <w:rsid w:val="00AE692B"/>
    <w:rsid w:val="00AE6A71"/>
    <w:rsid w:val="00AE702D"/>
    <w:rsid w:val="00AE726B"/>
    <w:rsid w:val="00AE75CB"/>
    <w:rsid w:val="00AE7901"/>
    <w:rsid w:val="00AE7E07"/>
    <w:rsid w:val="00AE7ECD"/>
    <w:rsid w:val="00AE7FAA"/>
    <w:rsid w:val="00AF0129"/>
    <w:rsid w:val="00AF0175"/>
    <w:rsid w:val="00AF076E"/>
    <w:rsid w:val="00AF0BBF"/>
    <w:rsid w:val="00AF0DE0"/>
    <w:rsid w:val="00AF0F02"/>
    <w:rsid w:val="00AF1063"/>
    <w:rsid w:val="00AF1079"/>
    <w:rsid w:val="00AF15B3"/>
    <w:rsid w:val="00AF15D3"/>
    <w:rsid w:val="00AF18B7"/>
    <w:rsid w:val="00AF1B81"/>
    <w:rsid w:val="00AF1C01"/>
    <w:rsid w:val="00AF1D8D"/>
    <w:rsid w:val="00AF1FBF"/>
    <w:rsid w:val="00AF1FCA"/>
    <w:rsid w:val="00AF2130"/>
    <w:rsid w:val="00AF2E32"/>
    <w:rsid w:val="00AF2F79"/>
    <w:rsid w:val="00AF32E6"/>
    <w:rsid w:val="00AF3406"/>
    <w:rsid w:val="00AF3583"/>
    <w:rsid w:val="00AF3735"/>
    <w:rsid w:val="00AF3D59"/>
    <w:rsid w:val="00AF3E54"/>
    <w:rsid w:val="00AF4070"/>
    <w:rsid w:val="00AF472D"/>
    <w:rsid w:val="00AF5261"/>
    <w:rsid w:val="00AF575C"/>
    <w:rsid w:val="00AF644A"/>
    <w:rsid w:val="00AF6C92"/>
    <w:rsid w:val="00AF76FC"/>
    <w:rsid w:val="00B003A0"/>
    <w:rsid w:val="00B0043F"/>
    <w:rsid w:val="00B0098D"/>
    <w:rsid w:val="00B00F5D"/>
    <w:rsid w:val="00B010EF"/>
    <w:rsid w:val="00B01A5D"/>
    <w:rsid w:val="00B01FBA"/>
    <w:rsid w:val="00B02404"/>
    <w:rsid w:val="00B02A17"/>
    <w:rsid w:val="00B03CB7"/>
    <w:rsid w:val="00B03FA0"/>
    <w:rsid w:val="00B04138"/>
    <w:rsid w:val="00B0433D"/>
    <w:rsid w:val="00B05150"/>
    <w:rsid w:val="00B052C3"/>
    <w:rsid w:val="00B05C23"/>
    <w:rsid w:val="00B061F0"/>
    <w:rsid w:val="00B065C2"/>
    <w:rsid w:val="00B06BB9"/>
    <w:rsid w:val="00B100E1"/>
    <w:rsid w:val="00B10835"/>
    <w:rsid w:val="00B10AA7"/>
    <w:rsid w:val="00B10DCA"/>
    <w:rsid w:val="00B10E1F"/>
    <w:rsid w:val="00B11256"/>
    <w:rsid w:val="00B12B6E"/>
    <w:rsid w:val="00B12FC0"/>
    <w:rsid w:val="00B13603"/>
    <w:rsid w:val="00B137B8"/>
    <w:rsid w:val="00B13E60"/>
    <w:rsid w:val="00B14336"/>
    <w:rsid w:val="00B14573"/>
    <w:rsid w:val="00B1473B"/>
    <w:rsid w:val="00B14B83"/>
    <w:rsid w:val="00B14D94"/>
    <w:rsid w:val="00B15037"/>
    <w:rsid w:val="00B16DD7"/>
    <w:rsid w:val="00B16E76"/>
    <w:rsid w:val="00B171D4"/>
    <w:rsid w:val="00B174C8"/>
    <w:rsid w:val="00B1765B"/>
    <w:rsid w:val="00B179AF"/>
    <w:rsid w:val="00B20920"/>
    <w:rsid w:val="00B20B80"/>
    <w:rsid w:val="00B20D4B"/>
    <w:rsid w:val="00B20ED9"/>
    <w:rsid w:val="00B2103E"/>
    <w:rsid w:val="00B21256"/>
    <w:rsid w:val="00B21AFB"/>
    <w:rsid w:val="00B21EBA"/>
    <w:rsid w:val="00B2248B"/>
    <w:rsid w:val="00B226CD"/>
    <w:rsid w:val="00B229F4"/>
    <w:rsid w:val="00B22A2B"/>
    <w:rsid w:val="00B22A7D"/>
    <w:rsid w:val="00B22AB0"/>
    <w:rsid w:val="00B22D3A"/>
    <w:rsid w:val="00B23F87"/>
    <w:rsid w:val="00B249B8"/>
    <w:rsid w:val="00B24B74"/>
    <w:rsid w:val="00B24E6A"/>
    <w:rsid w:val="00B25062"/>
    <w:rsid w:val="00B2506F"/>
    <w:rsid w:val="00B25265"/>
    <w:rsid w:val="00B2551B"/>
    <w:rsid w:val="00B25889"/>
    <w:rsid w:val="00B26645"/>
    <w:rsid w:val="00B2686F"/>
    <w:rsid w:val="00B27807"/>
    <w:rsid w:val="00B27F02"/>
    <w:rsid w:val="00B30099"/>
    <w:rsid w:val="00B30616"/>
    <w:rsid w:val="00B3069C"/>
    <w:rsid w:val="00B3083A"/>
    <w:rsid w:val="00B30DE1"/>
    <w:rsid w:val="00B31533"/>
    <w:rsid w:val="00B318EE"/>
    <w:rsid w:val="00B32660"/>
    <w:rsid w:val="00B32C2C"/>
    <w:rsid w:val="00B332DC"/>
    <w:rsid w:val="00B3351F"/>
    <w:rsid w:val="00B3398B"/>
    <w:rsid w:val="00B33A5A"/>
    <w:rsid w:val="00B34711"/>
    <w:rsid w:val="00B34823"/>
    <w:rsid w:val="00B353E4"/>
    <w:rsid w:val="00B35FDA"/>
    <w:rsid w:val="00B361F7"/>
    <w:rsid w:val="00B36851"/>
    <w:rsid w:val="00B36A35"/>
    <w:rsid w:val="00B36C14"/>
    <w:rsid w:val="00B36C3F"/>
    <w:rsid w:val="00B36C6D"/>
    <w:rsid w:val="00B370F5"/>
    <w:rsid w:val="00B3727F"/>
    <w:rsid w:val="00B37313"/>
    <w:rsid w:val="00B37947"/>
    <w:rsid w:val="00B3795C"/>
    <w:rsid w:val="00B379D2"/>
    <w:rsid w:val="00B37AA6"/>
    <w:rsid w:val="00B37EC2"/>
    <w:rsid w:val="00B401D6"/>
    <w:rsid w:val="00B40406"/>
    <w:rsid w:val="00B407A6"/>
    <w:rsid w:val="00B40AAC"/>
    <w:rsid w:val="00B40BB5"/>
    <w:rsid w:val="00B41238"/>
    <w:rsid w:val="00B41CF9"/>
    <w:rsid w:val="00B4260A"/>
    <w:rsid w:val="00B42713"/>
    <w:rsid w:val="00B42A3B"/>
    <w:rsid w:val="00B4356C"/>
    <w:rsid w:val="00B442C1"/>
    <w:rsid w:val="00B44452"/>
    <w:rsid w:val="00B44770"/>
    <w:rsid w:val="00B44A4D"/>
    <w:rsid w:val="00B44B6F"/>
    <w:rsid w:val="00B44D85"/>
    <w:rsid w:val="00B44FF1"/>
    <w:rsid w:val="00B45650"/>
    <w:rsid w:val="00B46007"/>
    <w:rsid w:val="00B46B28"/>
    <w:rsid w:val="00B46BF5"/>
    <w:rsid w:val="00B46E93"/>
    <w:rsid w:val="00B47411"/>
    <w:rsid w:val="00B475C5"/>
    <w:rsid w:val="00B47A83"/>
    <w:rsid w:val="00B50A77"/>
    <w:rsid w:val="00B50F22"/>
    <w:rsid w:val="00B50FCA"/>
    <w:rsid w:val="00B512DC"/>
    <w:rsid w:val="00B514C8"/>
    <w:rsid w:val="00B51828"/>
    <w:rsid w:val="00B51D72"/>
    <w:rsid w:val="00B51DF8"/>
    <w:rsid w:val="00B5245B"/>
    <w:rsid w:val="00B525F1"/>
    <w:rsid w:val="00B525F8"/>
    <w:rsid w:val="00B52947"/>
    <w:rsid w:val="00B52969"/>
    <w:rsid w:val="00B5319E"/>
    <w:rsid w:val="00B536B2"/>
    <w:rsid w:val="00B53849"/>
    <w:rsid w:val="00B53D33"/>
    <w:rsid w:val="00B54673"/>
    <w:rsid w:val="00B547AC"/>
    <w:rsid w:val="00B549C6"/>
    <w:rsid w:val="00B5558E"/>
    <w:rsid w:val="00B5565E"/>
    <w:rsid w:val="00B55772"/>
    <w:rsid w:val="00B559D5"/>
    <w:rsid w:val="00B55EAD"/>
    <w:rsid w:val="00B56367"/>
    <w:rsid w:val="00B568DD"/>
    <w:rsid w:val="00B56AEB"/>
    <w:rsid w:val="00B56BC3"/>
    <w:rsid w:val="00B56DAE"/>
    <w:rsid w:val="00B571F6"/>
    <w:rsid w:val="00B57408"/>
    <w:rsid w:val="00B576C3"/>
    <w:rsid w:val="00B57C23"/>
    <w:rsid w:val="00B57F3C"/>
    <w:rsid w:val="00B60643"/>
    <w:rsid w:val="00B60D11"/>
    <w:rsid w:val="00B6102E"/>
    <w:rsid w:val="00B61646"/>
    <w:rsid w:val="00B619E5"/>
    <w:rsid w:val="00B61FB1"/>
    <w:rsid w:val="00B622B2"/>
    <w:rsid w:val="00B6245E"/>
    <w:rsid w:val="00B624C3"/>
    <w:rsid w:val="00B62721"/>
    <w:rsid w:val="00B62C2E"/>
    <w:rsid w:val="00B630B2"/>
    <w:rsid w:val="00B63169"/>
    <w:rsid w:val="00B63179"/>
    <w:rsid w:val="00B63366"/>
    <w:rsid w:val="00B63E71"/>
    <w:rsid w:val="00B6488A"/>
    <w:rsid w:val="00B64E5B"/>
    <w:rsid w:val="00B65217"/>
    <w:rsid w:val="00B6582C"/>
    <w:rsid w:val="00B65E10"/>
    <w:rsid w:val="00B661B1"/>
    <w:rsid w:val="00B66EAB"/>
    <w:rsid w:val="00B6714F"/>
    <w:rsid w:val="00B6746C"/>
    <w:rsid w:val="00B674B3"/>
    <w:rsid w:val="00B678F0"/>
    <w:rsid w:val="00B70B6D"/>
    <w:rsid w:val="00B7100B"/>
    <w:rsid w:val="00B71259"/>
    <w:rsid w:val="00B713D9"/>
    <w:rsid w:val="00B716A6"/>
    <w:rsid w:val="00B71888"/>
    <w:rsid w:val="00B71FA9"/>
    <w:rsid w:val="00B7269B"/>
    <w:rsid w:val="00B73260"/>
    <w:rsid w:val="00B73470"/>
    <w:rsid w:val="00B73573"/>
    <w:rsid w:val="00B740DA"/>
    <w:rsid w:val="00B741A8"/>
    <w:rsid w:val="00B7461A"/>
    <w:rsid w:val="00B7542C"/>
    <w:rsid w:val="00B75DCD"/>
    <w:rsid w:val="00B7627A"/>
    <w:rsid w:val="00B769E4"/>
    <w:rsid w:val="00B77758"/>
    <w:rsid w:val="00B803BA"/>
    <w:rsid w:val="00B80574"/>
    <w:rsid w:val="00B8183D"/>
    <w:rsid w:val="00B81A6F"/>
    <w:rsid w:val="00B82359"/>
    <w:rsid w:val="00B827AC"/>
    <w:rsid w:val="00B82F85"/>
    <w:rsid w:val="00B830CB"/>
    <w:rsid w:val="00B831C4"/>
    <w:rsid w:val="00B83407"/>
    <w:rsid w:val="00B836C8"/>
    <w:rsid w:val="00B83AE1"/>
    <w:rsid w:val="00B83F08"/>
    <w:rsid w:val="00B840D0"/>
    <w:rsid w:val="00B84404"/>
    <w:rsid w:val="00B86064"/>
    <w:rsid w:val="00B86FD8"/>
    <w:rsid w:val="00B8729D"/>
    <w:rsid w:val="00B873F9"/>
    <w:rsid w:val="00B87B13"/>
    <w:rsid w:val="00B87B4D"/>
    <w:rsid w:val="00B905AF"/>
    <w:rsid w:val="00B90CD1"/>
    <w:rsid w:val="00B91519"/>
    <w:rsid w:val="00B91929"/>
    <w:rsid w:val="00B91E7C"/>
    <w:rsid w:val="00B91EF0"/>
    <w:rsid w:val="00B92405"/>
    <w:rsid w:val="00B928A4"/>
    <w:rsid w:val="00B92BFF"/>
    <w:rsid w:val="00B92F6E"/>
    <w:rsid w:val="00B93208"/>
    <w:rsid w:val="00B9452C"/>
    <w:rsid w:val="00B9499E"/>
    <w:rsid w:val="00B94A06"/>
    <w:rsid w:val="00B94ADC"/>
    <w:rsid w:val="00B954B8"/>
    <w:rsid w:val="00B95D80"/>
    <w:rsid w:val="00B95E62"/>
    <w:rsid w:val="00B95F2E"/>
    <w:rsid w:val="00B960CB"/>
    <w:rsid w:val="00B9633C"/>
    <w:rsid w:val="00B9680E"/>
    <w:rsid w:val="00B96F23"/>
    <w:rsid w:val="00B9761A"/>
    <w:rsid w:val="00B9797D"/>
    <w:rsid w:val="00B979E1"/>
    <w:rsid w:val="00B97CCD"/>
    <w:rsid w:val="00BA0144"/>
    <w:rsid w:val="00BA0240"/>
    <w:rsid w:val="00BA086B"/>
    <w:rsid w:val="00BA19A3"/>
    <w:rsid w:val="00BA1AFE"/>
    <w:rsid w:val="00BA2ADC"/>
    <w:rsid w:val="00BA2BF9"/>
    <w:rsid w:val="00BA3100"/>
    <w:rsid w:val="00BA334C"/>
    <w:rsid w:val="00BA343E"/>
    <w:rsid w:val="00BA3AFF"/>
    <w:rsid w:val="00BA421A"/>
    <w:rsid w:val="00BA4252"/>
    <w:rsid w:val="00BA4599"/>
    <w:rsid w:val="00BA49EC"/>
    <w:rsid w:val="00BA4CDE"/>
    <w:rsid w:val="00BA5498"/>
    <w:rsid w:val="00BA59DD"/>
    <w:rsid w:val="00BA5CD1"/>
    <w:rsid w:val="00BA6103"/>
    <w:rsid w:val="00BA664F"/>
    <w:rsid w:val="00BA6BB1"/>
    <w:rsid w:val="00BA6DF8"/>
    <w:rsid w:val="00BA6E6A"/>
    <w:rsid w:val="00BA6EE7"/>
    <w:rsid w:val="00BA72CE"/>
    <w:rsid w:val="00BA7327"/>
    <w:rsid w:val="00BA75F3"/>
    <w:rsid w:val="00BA7845"/>
    <w:rsid w:val="00BA7E59"/>
    <w:rsid w:val="00BA7EB1"/>
    <w:rsid w:val="00BB006D"/>
    <w:rsid w:val="00BB021A"/>
    <w:rsid w:val="00BB0267"/>
    <w:rsid w:val="00BB09B9"/>
    <w:rsid w:val="00BB2088"/>
    <w:rsid w:val="00BB31D1"/>
    <w:rsid w:val="00BB346F"/>
    <w:rsid w:val="00BB3686"/>
    <w:rsid w:val="00BB3CF5"/>
    <w:rsid w:val="00BB4403"/>
    <w:rsid w:val="00BB4515"/>
    <w:rsid w:val="00BB6051"/>
    <w:rsid w:val="00BB606F"/>
    <w:rsid w:val="00BB62B5"/>
    <w:rsid w:val="00BB650C"/>
    <w:rsid w:val="00BB65B6"/>
    <w:rsid w:val="00BB6C12"/>
    <w:rsid w:val="00BB6CA4"/>
    <w:rsid w:val="00BB755D"/>
    <w:rsid w:val="00BB7C67"/>
    <w:rsid w:val="00BB7D70"/>
    <w:rsid w:val="00BB7E45"/>
    <w:rsid w:val="00BC0514"/>
    <w:rsid w:val="00BC0B56"/>
    <w:rsid w:val="00BC0D31"/>
    <w:rsid w:val="00BC10E5"/>
    <w:rsid w:val="00BC1AEE"/>
    <w:rsid w:val="00BC1B7D"/>
    <w:rsid w:val="00BC1F7E"/>
    <w:rsid w:val="00BC23E8"/>
    <w:rsid w:val="00BC2646"/>
    <w:rsid w:val="00BC294C"/>
    <w:rsid w:val="00BC2A70"/>
    <w:rsid w:val="00BC2A9C"/>
    <w:rsid w:val="00BC2CA5"/>
    <w:rsid w:val="00BC2D88"/>
    <w:rsid w:val="00BC2EDC"/>
    <w:rsid w:val="00BC2FDE"/>
    <w:rsid w:val="00BC37FD"/>
    <w:rsid w:val="00BC3852"/>
    <w:rsid w:val="00BC3A75"/>
    <w:rsid w:val="00BC3D95"/>
    <w:rsid w:val="00BC4B5E"/>
    <w:rsid w:val="00BC51D6"/>
    <w:rsid w:val="00BC547E"/>
    <w:rsid w:val="00BC5564"/>
    <w:rsid w:val="00BC56B7"/>
    <w:rsid w:val="00BC5C6B"/>
    <w:rsid w:val="00BC60F3"/>
    <w:rsid w:val="00BC66E0"/>
    <w:rsid w:val="00BC6714"/>
    <w:rsid w:val="00BC68D3"/>
    <w:rsid w:val="00BC6BD6"/>
    <w:rsid w:val="00BC6C19"/>
    <w:rsid w:val="00BC6D57"/>
    <w:rsid w:val="00BC6DF9"/>
    <w:rsid w:val="00BC7219"/>
    <w:rsid w:val="00BC7430"/>
    <w:rsid w:val="00BD0035"/>
    <w:rsid w:val="00BD00A3"/>
    <w:rsid w:val="00BD07BF"/>
    <w:rsid w:val="00BD0A10"/>
    <w:rsid w:val="00BD0E0D"/>
    <w:rsid w:val="00BD1532"/>
    <w:rsid w:val="00BD1AF6"/>
    <w:rsid w:val="00BD1E9D"/>
    <w:rsid w:val="00BD212A"/>
    <w:rsid w:val="00BD2556"/>
    <w:rsid w:val="00BD25E1"/>
    <w:rsid w:val="00BD2C33"/>
    <w:rsid w:val="00BD2C74"/>
    <w:rsid w:val="00BD2F31"/>
    <w:rsid w:val="00BD31E7"/>
    <w:rsid w:val="00BD332F"/>
    <w:rsid w:val="00BD3EF7"/>
    <w:rsid w:val="00BD3F6E"/>
    <w:rsid w:val="00BD41F1"/>
    <w:rsid w:val="00BD427E"/>
    <w:rsid w:val="00BD4580"/>
    <w:rsid w:val="00BD4660"/>
    <w:rsid w:val="00BD5EE7"/>
    <w:rsid w:val="00BD6F4B"/>
    <w:rsid w:val="00BD7031"/>
    <w:rsid w:val="00BD712C"/>
    <w:rsid w:val="00BD7158"/>
    <w:rsid w:val="00BD7302"/>
    <w:rsid w:val="00BD7A23"/>
    <w:rsid w:val="00BD7C2E"/>
    <w:rsid w:val="00BE0075"/>
    <w:rsid w:val="00BE0783"/>
    <w:rsid w:val="00BE0ADA"/>
    <w:rsid w:val="00BE1E24"/>
    <w:rsid w:val="00BE2306"/>
    <w:rsid w:val="00BE26FA"/>
    <w:rsid w:val="00BE30A6"/>
    <w:rsid w:val="00BE370F"/>
    <w:rsid w:val="00BE39D2"/>
    <w:rsid w:val="00BE3ECA"/>
    <w:rsid w:val="00BE400A"/>
    <w:rsid w:val="00BE42B9"/>
    <w:rsid w:val="00BE43B9"/>
    <w:rsid w:val="00BE44A8"/>
    <w:rsid w:val="00BE4906"/>
    <w:rsid w:val="00BE49D1"/>
    <w:rsid w:val="00BE4C1D"/>
    <w:rsid w:val="00BE4FF4"/>
    <w:rsid w:val="00BE5908"/>
    <w:rsid w:val="00BE5FB0"/>
    <w:rsid w:val="00BE7442"/>
    <w:rsid w:val="00BF00D4"/>
    <w:rsid w:val="00BF0803"/>
    <w:rsid w:val="00BF0DD1"/>
    <w:rsid w:val="00BF0EDD"/>
    <w:rsid w:val="00BF0F00"/>
    <w:rsid w:val="00BF12FE"/>
    <w:rsid w:val="00BF18F0"/>
    <w:rsid w:val="00BF1A96"/>
    <w:rsid w:val="00BF1B1F"/>
    <w:rsid w:val="00BF271A"/>
    <w:rsid w:val="00BF31E7"/>
    <w:rsid w:val="00BF3463"/>
    <w:rsid w:val="00BF499E"/>
    <w:rsid w:val="00BF4E62"/>
    <w:rsid w:val="00BF521D"/>
    <w:rsid w:val="00BF528F"/>
    <w:rsid w:val="00BF54BA"/>
    <w:rsid w:val="00BF6208"/>
    <w:rsid w:val="00BF6C38"/>
    <w:rsid w:val="00BF6D8A"/>
    <w:rsid w:val="00BF6DF2"/>
    <w:rsid w:val="00BF6E54"/>
    <w:rsid w:val="00BF6FCF"/>
    <w:rsid w:val="00BF7133"/>
    <w:rsid w:val="00BF7361"/>
    <w:rsid w:val="00BF7EDF"/>
    <w:rsid w:val="00BF7F3C"/>
    <w:rsid w:val="00C006F3"/>
    <w:rsid w:val="00C00EA8"/>
    <w:rsid w:val="00C00FFC"/>
    <w:rsid w:val="00C017F5"/>
    <w:rsid w:val="00C0286D"/>
    <w:rsid w:val="00C02CB4"/>
    <w:rsid w:val="00C034E0"/>
    <w:rsid w:val="00C037EF"/>
    <w:rsid w:val="00C0392B"/>
    <w:rsid w:val="00C03D70"/>
    <w:rsid w:val="00C03FD7"/>
    <w:rsid w:val="00C04405"/>
    <w:rsid w:val="00C04468"/>
    <w:rsid w:val="00C046F3"/>
    <w:rsid w:val="00C04746"/>
    <w:rsid w:val="00C04A8A"/>
    <w:rsid w:val="00C04D34"/>
    <w:rsid w:val="00C04F3D"/>
    <w:rsid w:val="00C055AF"/>
    <w:rsid w:val="00C05AEE"/>
    <w:rsid w:val="00C05D14"/>
    <w:rsid w:val="00C06910"/>
    <w:rsid w:val="00C06B35"/>
    <w:rsid w:val="00C07095"/>
    <w:rsid w:val="00C07B0D"/>
    <w:rsid w:val="00C07E31"/>
    <w:rsid w:val="00C07FDE"/>
    <w:rsid w:val="00C1055F"/>
    <w:rsid w:val="00C106AB"/>
    <w:rsid w:val="00C107E1"/>
    <w:rsid w:val="00C10B26"/>
    <w:rsid w:val="00C1168E"/>
    <w:rsid w:val="00C116B8"/>
    <w:rsid w:val="00C11B5F"/>
    <w:rsid w:val="00C121E1"/>
    <w:rsid w:val="00C133DB"/>
    <w:rsid w:val="00C14046"/>
    <w:rsid w:val="00C14152"/>
    <w:rsid w:val="00C14611"/>
    <w:rsid w:val="00C150FA"/>
    <w:rsid w:val="00C1525E"/>
    <w:rsid w:val="00C15608"/>
    <w:rsid w:val="00C1570B"/>
    <w:rsid w:val="00C15CAC"/>
    <w:rsid w:val="00C166BD"/>
    <w:rsid w:val="00C16F4B"/>
    <w:rsid w:val="00C177BB"/>
    <w:rsid w:val="00C17931"/>
    <w:rsid w:val="00C20134"/>
    <w:rsid w:val="00C20161"/>
    <w:rsid w:val="00C20236"/>
    <w:rsid w:val="00C214C4"/>
    <w:rsid w:val="00C21532"/>
    <w:rsid w:val="00C22114"/>
    <w:rsid w:val="00C225E8"/>
    <w:rsid w:val="00C22638"/>
    <w:rsid w:val="00C22749"/>
    <w:rsid w:val="00C228EA"/>
    <w:rsid w:val="00C23C45"/>
    <w:rsid w:val="00C2401A"/>
    <w:rsid w:val="00C25473"/>
    <w:rsid w:val="00C25722"/>
    <w:rsid w:val="00C26000"/>
    <w:rsid w:val="00C26929"/>
    <w:rsid w:val="00C26BDC"/>
    <w:rsid w:val="00C26F3E"/>
    <w:rsid w:val="00C270E7"/>
    <w:rsid w:val="00C2720F"/>
    <w:rsid w:val="00C27C9C"/>
    <w:rsid w:val="00C31026"/>
    <w:rsid w:val="00C3189D"/>
    <w:rsid w:val="00C3192A"/>
    <w:rsid w:val="00C31F28"/>
    <w:rsid w:val="00C323B1"/>
    <w:rsid w:val="00C333D3"/>
    <w:rsid w:val="00C33D8D"/>
    <w:rsid w:val="00C34112"/>
    <w:rsid w:val="00C34396"/>
    <w:rsid w:val="00C3480E"/>
    <w:rsid w:val="00C34DBB"/>
    <w:rsid w:val="00C3541F"/>
    <w:rsid w:val="00C35800"/>
    <w:rsid w:val="00C35D3B"/>
    <w:rsid w:val="00C36D0A"/>
    <w:rsid w:val="00C37F1A"/>
    <w:rsid w:val="00C4057B"/>
    <w:rsid w:val="00C40B70"/>
    <w:rsid w:val="00C40FC8"/>
    <w:rsid w:val="00C419E2"/>
    <w:rsid w:val="00C41F3D"/>
    <w:rsid w:val="00C42226"/>
    <w:rsid w:val="00C42252"/>
    <w:rsid w:val="00C4229A"/>
    <w:rsid w:val="00C4230F"/>
    <w:rsid w:val="00C4268E"/>
    <w:rsid w:val="00C429AB"/>
    <w:rsid w:val="00C42AD9"/>
    <w:rsid w:val="00C42FD0"/>
    <w:rsid w:val="00C430B5"/>
    <w:rsid w:val="00C43535"/>
    <w:rsid w:val="00C4356D"/>
    <w:rsid w:val="00C4382F"/>
    <w:rsid w:val="00C43930"/>
    <w:rsid w:val="00C445AA"/>
    <w:rsid w:val="00C4476C"/>
    <w:rsid w:val="00C44B64"/>
    <w:rsid w:val="00C44DF2"/>
    <w:rsid w:val="00C47283"/>
    <w:rsid w:val="00C478E0"/>
    <w:rsid w:val="00C47F9E"/>
    <w:rsid w:val="00C503B2"/>
    <w:rsid w:val="00C5059B"/>
    <w:rsid w:val="00C509E0"/>
    <w:rsid w:val="00C50A1F"/>
    <w:rsid w:val="00C513B0"/>
    <w:rsid w:val="00C513F5"/>
    <w:rsid w:val="00C51A41"/>
    <w:rsid w:val="00C5226E"/>
    <w:rsid w:val="00C52344"/>
    <w:rsid w:val="00C52789"/>
    <w:rsid w:val="00C52AEA"/>
    <w:rsid w:val="00C52B66"/>
    <w:rsid w:val="00C538EB"/>
    <w:rsid w:val="00C5416B"/>
    <w:rsid w:val="00C5480F"/>
    <w:rsid w:val="00C54AD2"/>
    <w:rsid w:val="00C5615A"/>
    <w:rsid w:val="00C567B8"/>
    <w:rsid w:val="00C56EE7"/>
    <w:rsid w:val="00C57C93"/>
    <w:rsid w:val="00C600E8"/>
    <w:rsid w:val="00C6088F"/>
    <w:rsid w:val="00C61328"/>
    <w:rsid w:val="00C613AA"/>
    <w:rsid w:val="00C615A5"/>
    <w:rsid w:val="00C61B4F"/>
    <w:rsid w:val="00C61F70"/>
    <w:rsid w:val="00C624C4"/>
    <w:rsid w:val="00C6277C"/>
    <w:rsid w:val="00C629FB"/>
    <w:rsid w:val="00C62D20"/>
    <w:rsid w:val="00C62EAD"/>
    <w:rsid w:val="00C6368B"/>
    <w:rsid w:val="00C637F3"/>
    <w:rsid w:val="00C6396F"/>
    <w:rsid w:val="00C63B52"/>
    <w:rsid w:val="00C63BCF"/>
    <w:rsid w:val="00C63CBC"/>
    <w:rsid w:val="00C63F21"/>
    <w:rsid w:val="00C63FD8"/>
    <w:rsid w:val="00C641E8"/>
    <w:rsid w:val="00C64B3C"/>
    <w:rsid w:val="00C653BA"/>
    <w:rsid w:val="00C656AA"/>
    <w:rsid w:val="00C65992"/>
    <w:rsid w:val="00C6605B"/>
    <w:rsid w:val="00C67007"/>
    <w:rsid w:val="00C67447"/>
    <w:rsid w:val="00C67AC6"/>
    <w:rsid w:val="00C67B07"/>
    <w:rsid w:val="00C67FB4"/>
    <w:rsid w:val="00C7008C"/>
    <w:rsid w:val="00C70095"/>
    <w:rsid w:val="00C70516"/>
    <w:rsid w:val="00C707D0"/>
    <w:rsid w:val="00C70C19"/>
    <w:rsid w:val="00C72014"/>
    <w:rsid w:val="00C720FC"/>
    <w:rsid w:val="00C7239C"/>
    <w:rsid w:val="00C72BDD"/>
    <w:rsid w:val="00C72DF5"/>
    <w:rsid w:val="00C73277"/>
    <w:rsid w:val="00C734F5"/>
    <w:rsid w:val="00C73EBB"/>
    <w:rsid w:val="00C74046"/>
    <w:rsid w:val="00C7456A"/>
    <w:rsid w:val="00C749D8"/>
    <w:rsid w:val="00C75D6C"/>
    <w:rsid w:val="00C764FF"/>
    <w:rsid w:val="00C76554"/>
    <w:rsid w:val="00C76A3A"/>
    <w:rsid w:val="00C777AE"/>
    <w:rsid w:val="00C77822"/>
    <w:rsid w:val="00C77914"/>
    <w:rsid w:val="00C77FB0"/>
    <w:rsid w:val="00C802D4"/>
    <w:rsid w:val="00C80388"/>
    <w:rsid w:val="00C806FF"/>
    <w:rsid w:val="00C80D1B"/>
    <w:rsid w:val="00C81842"/>
    <w:rsid w:val="00C820CC"/>
    <w:rsid w:val="00C82634"/>
    <w:rsid w:val="00C829FB"/>
    <w:rsid w:val="00C82D23"/>
    <w:rsid w:val="00C82E27"/>
    <w:rsid w:val="00C837E6"/>
    <w:rsid w:val="00C83CA6"/>
    <w:rsid w:val="00C85701"/>
    <w:rsid w:val="00C85971"/>
    <w:rsid w:val="00C85B9C"/>
    <w:rsid w:val="00C85FC5"/>
    <w:rsid w:val="00C86696"/>
    <w:rsid w:val="00C86BE9"/>
    <w:rsid w:val="00C86D43"/>
    <w:rsid w:val="00C87019"/>
    <w:rsid w:val="00C87204"/>
    <w:rsid w:val="00C87210"/>
    <w:rsid w:val="00C87508"/>
    <w:rsid w:val="00C87563"/>
    <w:rsid w:val="00C87819"/>
    <w:rsid w:val="00C900E5"/>
    <w:rsid w:val="00C90580"/>
    <w:rsid w:val="00C90B2B"/>
    <w:rsid w:val="00C910BA"/>
    <w:rsid w:val="00C910D3"/>
    <w:rsid w:val="00C9110A"/>
    <w:rsid w:val="00C913AB"/>
    <w:rsid w:val="00C91831"/>
    <w:rsid w:val="00C93011"/>
    <w:rsid w:val="00C93038"/>
    <w:rsid w:val="00C940BE"/>
    <w:rsid w:val="00C94228"/>
    <w:rsid w:val="00C9445D"/>
    <w:rsid w:val="00C945F9"/>
    <w:rsid w:val="00C95348"/>
    <w:rsid w:val="00C953D0"/>
    <w:rsid w:val="00C95806"/>
    <w:rsid w:val="00C958E1"/>
    <w:rsid w:val="00C95A6E"/>
    <w:rsid w:val="00C95A84"/>
    <w:rsid w:val="00C95D12"/>
    <w:rsid w:val="00C95F02"/>
    <w:rsid w:val="00C96604"/>
    <w:rsid w:val="00C9661E"/>
    <w:rsid w:val="00C97569"/>
    <w:rsid w:val="00C97A49"/>
    <w:rsid w:val="00C97DD6"/>
    <w:rsid w:val="00C97EF3"/>
    <w:rsid w:val="00CA2655"/>
    <w:rsid w:val="00CA38C0"/>
    <w:rsid w:val="00CA3A08"/>
    <w:rsid w:val="00CA3C52"/>
    <w:rsid w:val="00CA4045"/>
    <w:rsid w:val="00CA4569"/>
    <w:rsid w:val="00CA48FA"/>
    <w:rsid w:val="00CA4F4E"/>
    <w:rsid w:val="00CA5607"/>
    <w:rsid w:val="00CA5C22"/>
    <w:rsid w:val="00CA5CEF"/>
    <w:rsid w:val="00CA5FB6"/>
    <w:rsid w:val="00CA6A68"/>
    <w:rsid w:val="00CA6B06"/>
    <w:rsid w:val="00CA6F09"/>
    <w:rsid w:val="00CA7588"/>
    <w:rsid w:val="00CA7795"/>
    <w:rsid w:val="00CA7FA8"/>
    <w:rsid w:val="00CB0025"/>
    <w:rsid w:val="00CB0460"/>
    <w:rsid w:val="00CB08C7"/>
    <w:rsid w:val="00CB0CBE"/>
    <w:rsid w:val="00CB0F0D"/>
    <w:rsid w:val="00CB0F3F"/>
    <w:rsid w:val="00CB1079"/>
    <w:rsid w:val="00CB11E2"/>
    <w:rsid w:val="00CB123A"/>
    <w:rsid w:val="00CB1920"/>
    <w:rsid w:val="00CB1CB2"/>
    <w:rsid w:val="00CB23D3"/>
    <w:rsid w:val="00CB2489"/>
    <w:rsid w:val="00CB25F7"/>
    <w:rsid w:val="00CB270E"/>
    <w:rsid w:val="00CB374B"/>
    <w:rsid w:val="00CB42EA"/>
    <w:rsid w:val="00CB43BF"/>
    <w:rsid w:val="00CB45B5"/>
    <w:rsid w:val="00CB4709"/>
    <w:rsid w:val="00CB4B4E"/>
    <w:rsid w:val="00CB5004"/>
    <w:rsid w:val="00CB53A5"/>
    <w:rsid w:val="00CB5657"/>
    <w:rsid w:val="00CB5B9D"/>
    <w:rsid w:val="00CB6779"/>
    <w:rsid w:val="00CB7046"/>
    <w:rsid w:val="00CB7394"/>
    <w:rsid w:val="00CB76EF"/>
    <w:rsid w:val="00CB7B21"/>
    <w:rsid w:val="00CB7CE8"/>
    <w:rsid w:val="00CC02DB"/>
    <w:rsid w:val="00CC0A5F"/>
    <w:rsid w:val="00CC0BC5"/>
    <w:rsid w:val="00CC0CF5"/>
    <w:rsid w:val="00CC0FC4"/>
    <w:rsid w:val="00CC111D"/>
    <w:rsid w:val="00CC192F"/>
    <w:rsid w:val="00CC1964"/>
    <w:rsid w:val="00CC1D33"/>
    <w:rsid w:val="00CC2AF9"/>
    <w:rsid w:val="00CC2F0A"/>
    <w:rsid w:val="00CC2F99"/>
    <w:rsid w:val="00CC340E"/>
    <w:rsid w:val="00CC3448"/>
    <w:rsid w:val="00CC37C0"/>
    <w:rsid w:val="00CC3E49"/>
    <w:rsid w:val="00CC44CE"/>
    <w:rsid w:val="00CC5696"/>
    <w:rsid w:val="00CC5744"/>
    <w:rsid w:val="00CC57F3"/>
    <w:rsid w:val="00CC5B93"/>
    <w:rsid w:val="00CC654B"/>
    <w:rsid w:val="00CC6B0F"/>
    <w:rsid w:val="00CC6F84"/>
    <w:rsid w:val="00CC73FA"/>
    <w:rsid w:val="00CC7548"/>
    <w:rsid w:val="00CC7945"/>
    <w:rsid w:val="00CC7DB7"/>
    <w:rsid w:val="00CD000C"/>
    <w:rsid w:val="00CD13AD"/>
    <w:rsid w:val="00CD16D8"/>
    <w:rsid w:val="00CD19B3"/>
    <w:rsid w:val="00CD2098"/>
    <w:rsid w:val="00CD2ADC"/>
    <w:rsid w:val="00CD3380"/>
    <w:rsid w:val="00CD33CF"/>
    <w:rsid w:val="00CD3A73"/>
    <w:rsid w:val="00CD416B"/>
    <w:rsid w:val="00CD41C2"/>
    <w:rsid w:val="00CD491E"/>
    <w:rsid w:val="00CD4997"/>
    <w:rsid w:val="00CD4A3B"/>
    <w:rsid w:val="00CD4C19"/>
    <w:rsid w:val="00CD4ED0"/>
    <w:rsid w:val="00CD4F3F"/>
    <w:rsid w:val="00CD51BC"/>
    <w:rsid w:val="00CD5200"/>
    <w:rsid w:val="00CD576B"/>
    <w:rsid w:val="00CD5784"/>
    <w:rsid w:val="00CD5EC2"/>
    <w:rsid w:val="00CD6273"/>
    <w:rsid w:val="00CD649B"/>
    <w:rsid w:val="00CD6955"/>
    <w:rsid w:val="00CD6BFA"/>
    <w:rsid w:val="00CD6CE3"/>
    <w:rsid w:val="00CD6CE6"/>
    <w:rsid w:val="00CD7098"/>
    <w:rsid w:val="00CE007F"/>
    <w:rsid w:val="00CE10CC"/>
    <w:rsid w:val="00CE1668"/>
    <w:rsid w:val="00CE1786"/>
    <w:rsid w:val="00CE2460"/>
    <w:rsid w:val="00CE265D"/>
    <w:rsid w:val="00CE28D1"/>
    <w:rsid w:val="00CE3889"/>
    <w:rsid w:val="00CE38A5"/>
    <w:rsid w:val="00CE3C95"/>
    <w:rsid w:val="00CE3EF6"/>
    <w:rsid w:val="00CE3FD5"/>
    <w:rsid w:val="00CE435A"/>
    <w:rsid w:val="00CE4574"/>
    <w:rsid w:val="00CE4B37"/>
    <w:rsid w:val="00CE5289"/>
    <w:rsid w:val="00CE5346"/>
    <w:rsid w:val="00CE5449"/>
    <w:rsid w:val="00CE59D4"/>
    <w:rsid w:val="00CE6672"/>
    <w:rsid w:val="00CE6A1B"/>
    <w:rsid w:val="00CE74CC"/>
    <w:rsid w:val="00CE785D"/>
    <w:rsid w:val="00CE79CD"/>
    <w:rsid w:val="00CE7DA1"/>
    <w:rsid w:val="00CE7EBB"/>
    <w:rsid w:val="00CF0051"/>
    <w:rsid w:val="00CF06A4"/>
    <w:rsid w:val="00CF0CA5"/>
    <w:rsid w:val="00CF1168"/>
    <w:rsid w:val="00CF14B6"/>
    <w:rsid w:val="00CF179C"/>
    <w:rsid w:val="00CF34F2"/>
    <w:rsid w:val="00CF361B"/>
    <w:rsid w:val="00CF39D7"/>
    <w:rsid w:val="00CF39F0"/>
    <w:rsid w:val="00CF3AE3"/>
    <w:rsid w:val="00CF3B93"/>
    <w:rsid w:val="00CF3C68"/>
    <w:rsid w:val="00CF3D04"/>
    <w:rsid w:val="00CF40E3"/>
    <w:rsid w:val="00CF45F7"/>
    <w:rsid w:val="00CF49A9"/>
    <w:rsid w:val="00CF4AC3"/>
    <w:rsid w:val="00CF4B7B"/>
    <w:rsid w:val="00CF4E64"/>
    <w:rsid w:val="00CF4FF2"/>
    <w:rsid w:val="00CF5548"/>
    <w:rsid w:val="00CF5756"/>
    <w:rsid w:val="00CF5C48"/>
    <w:rsid w:val="00CF5F9C"/>
    <w:rsid w:val="00CF6B56"/>
    <w:rsid w:val="00CF6D5D"/>
    <w:rsid w:val="00CF77BD"/>
    <w:rsid w:val="00CF7B52"/>
    <w:rsid w:val="00CF7F21"/>
    <w:rsid w:val="00D00546"/>
    <w:rsid w:val="00D00CAE"/>
    <w:rsid w:val="00D012CF"/>
    <w:rsid w:val="00D018CC"/>
    <w:rsid w:val="00D01A7F"/>
    <w:rsid w:val="00D01A83"/>
    <w:rsid w:val="00D01AB2"/>
    <w:rsid w:val="00D01F0C"/>
    <w:rsid w:val="00D020AD"/>
    <w:rsid w:val="00D0223C"/>
    <w:rsid w:val="00D02A30"/>
    <w:rsid w:val="00D02A5C"/>
    <w:rsid w:val="00D02FD3"/>
    <w:rsid w:val="00D03530"/>
    <w:rsid w:val="00D037D7"/>
    <w:rsid w:val="00D03DB5"/>
    <w:rsid w:val="00D04166"/>
    <w:rsid w:val="00D045B9"/>
    <w:rsid w:val="00D0490D"/>
    <w:rsid w:val="00D04D18"/>
    <w:rsid w:val="00D04D47"/>
    <w:rsid w:val="00D052C5"/>
    <w:rsid w:val="00D053EE"/>
    <w:rsid w:val="00D06280"/>
    <w:rsid w:val="00D065B7"/>
    <w:rsid w:val="00D06887"/>
    <w:rsid w:val="00D071CE"/>
    <w:rsid w:val="00D073EC"/>
    <w:rsid w:val="00D07ABC"/>
    <w:rsid w:val="00D07B2E"/>
    <w:rsid w:val="00D07F13"/>
    <w:rsid w:val="00D103C0"/>
    <w:rsid w:val="00D10AFD"/>
    <w:rsid w:val="00D10D97"/>
    <w:rsid w:val="00D113D7"/>
    <w:rsid w:val="00D11A91"/>
    <w:rsid w:val="00D11D9F"/>
    <w:rsid w:val="00D11DD3"/>
    <w:rsid w:val="00D1228E"/>
    <w:rsid w:val="00D128B1"/>
    <w:rsid w:val="00D12D5B"/>
    <w:rsid w:val="00D13545"/>
    <w:rsid w:val="00D1383F"/>
    <w:rsid w:val="00D13A5D"/>
    <w:rsid w:val="00D13B34"/>
    <w:rsid w:val="00D13D43"/>
    <w:rsid w:val="00D13F28"/>
    <w:rsid w:val="00D140AA"/>
    <w:rsid w:val="00D14463"/>
    <w:rsid w:val="00D14FB3"/>
    <w:rsid w:val="00D15BB7"/>
    <w:rsid w:val="00D165FE"/>
    <w:rsid w:val="00D16734"/>
    <w:rsid w:val="00D1729B"/>
    <w:rsid w:val="00D17312"/>
    <w:rsid w:val="00D17679"/>
    <w:rsid w:val="00D17ACA"/>
    <w:rsid w:val="00D17B97"/>
    <w:rsid w:val="00D20842"/>
    <w:rsid w:val="00D20965"/>
    <w:rsid w:val="00D21235"/>
    <w:rsid w:val="00D21292"/>
    <w:rsid w:val="00D215BF"/>
    <w:rsid w:val="00D21607"/>
    <w:rsid w:val="00D21734"/>
    <w:rsid w:val="00D223F4"/>
    <w:rsid w:val="00D2267F"/>
    <w:rsid w:val="00D228A9"/>
    <w:rsid w:val="00D228EA"/>
    <w:rsid w:val="00D22900"/>
    <w:rsid w:val="00D22C35"/>
    <w:rsid w:val="00D23116"/>
    <w:rsid w:val="00D23411"/>
    <w:rsid w:val="00D23840"/>
    <w:rsid w:val="00D23AD2"/>
    <w:rsid w:val="00D23E96"/>
    <w:rsid w:val="00D24025"/>
    <w:rsid w:val="00D242A2"/>
    <w:rsid w:val="00D243C5"/>
    <w:rsid w:val="00D24A5D"/>
    <w:rsid w:val="00D25C43"/>
    <w:rsid w:val="00D25E2C"/>
    <w:rsid w:val="00D26C00"/>
    <w:rsid w:val="00D26C9B"/>
    <w:rsid w:val="00D27BD4"/>
    <w:rsid w:val="00D30222"/>
    <w:rsid w:val="00D306B2"/>
    <w:rsid w:val="00D30EA1"/>
    <w:rsid w:val="00D3153C"/>
    <w:rsid w:val="00D31AF1"/>
    <w:rsid w:val="00D31F39"/>
    <w:rsid w:val="00D325BD"/>
    <w:rsid w:val="00D32CC1"/>
    <w:rsid w:val="00D32EC3"/>
    <w:rsid w:val="00D3312F"/>
    <w:rsid w:val="00D339EA"/>
    <w:rsid w:val="00D33F26"/>
    <w:rsid w:val="00D34249"/>
    <w:rsid w:val="00D342B0"/>
    <w:rsid w:val="00D3453E"/>
    <w:rsid w:val="00D34572"/>
    <w:rsid w:val="00D345C6"/>
    <w:rsid w:val="00D34D49"/>
    <w:rsid w:val="00D34E3E"/>
    <w:rsid w:val="00D34E74"/>
    <w:rsid w:val="00D35183"/>
    <w:rsid w:val="00D35413"/>
    <w:rsid w:val="00D359F8"/>
    <w:rsid w:val="00D36818"/>
    <w:rsid w:val="00D371C5"/>
    <w:rsid w:val="00D375A6"/>
    <w:rsid w:val="00D37813"/>
    <w:rsid w:val="00D3784F"/>
    <w:rsid w:val="00D37C09"/>
    <w:rsid w:val="00D37EA0"/>
    <w:rsid w:val="00D37ED6"/>
    <w:rsid w:val="00D37FB6"/>
    <w:rsid w:val="00D400AA"/>
    <w:rsid w:val="00D40601"/>
    <w:rsid w:val="00D40C5A"/>
    <w:rsid w:val="00D40C5C"/>
    <w:rsid w:val="00D40EDD"/>
    <w:rsid w:val="00D4123B"/>
    <w:rsid w:val="00D42280"/>
    <w:rsid w:val="00D424E6"/>
    <w:rsid w:val="00D426E2"/>
    <w:rsid w:val="00D42948"/>
    <w:rsid w:val="00D42D69"/>
    <w:rsid w:val="00D4362B"/>
    <w:rsid w:val="00D445D1"/>
    <w:rsid w:val="00D44A46"/>
    <w:rsid w:val="00D44D68"/>
    <w:rsid w:val="00D452C5"/>
    <w:rsid w:val="00D45977"/>
    <w:rsid w:val="00D4629D"/>
    <w:rsid w:val="00D46791"/>
    <w:rsid w:val="00D46803"/>
    <w:rsid w:val="00D471C4"/>
    <w:rsid w:val="00D4723E"/>
    <w:rsid w:val="00D473A1"/>
    <w:rsid w:val="00D477E3"/>
    <w:rsid w:val="00D5008B"/>
    <w:rsid w:val="00D501F9"/>
    <w:rsid w:val="00D50293"/>
    <w:rsid w:val="00D5049E"/>
    <w:rsid w:val="00D50B04"/>
    <w:rsid w:val="00D51186"/>
    <w:rsid w:val="00D512C6"/>
    <w:rsid w:val="00D51E67"/>
    <w:rsid w:val="00D52052"/>
    <w:rsid w:val="00D52214"/>
    <w:rsid w:val="00D5224A"/>
    <w:rsid w:val="00D525D6"/>
    <w:rsid w:val="00D52706"/>
    <w:rsid w:val="00D53170"/>
    <w:rsid w:val="00D5322F"/>
    <w:rsid w:val="00D541A1"/>
    <w:rsid w:val="00D54508"/>
    <w:rsid w:val="00D549A2"/>
    <w:rsid w:val="00D54DCF"/>
    <w:rsid w:val="00D5513B"/>
    <w:rsid w:val="00D55286"/>
    <w:rsid w:val="00D55802"/>
    <w:rsid w:val="00D55B22"/>
    <w:rsid w:val="00D56A62"/>
    <w:rsid w:val="00D56A6E"/>
    <w:rsid w:val="00D56CBE"/>
    <w:rsid w:val="00D577E5"/>
    <w:rsid w:val="00D578CC"/>
    <w:rsid w:val="00D579E9"/>
    <w:rsid w:val="00D57A19"/>
    <w:rsid w:val="00D57BA2"/>
    <w:rsid w:val="00D57BE8"/>
    <w:rsid w:val="00D6061D"/>
    <w:rsid w:val="00D612A6"/>
    <w:rsid w:val="00D61D29"/>
    <w:rsid w:val="00D61F06"/>
    <w:rsid w:val="00D62383"/>
    <w:rsid w:val="00D6247B"/>
    <w:rsid w:val="00D62675"/>
    <w:rsid w:val="00D634C0"/>
    <w:rsid w:val="00D63ABA"/>
    <w:rsid w:val="00D63D74"/>
    <w:rsid w:val="00D641EF"/>
    <w:rsid w:val="00D64E75"/>
    <w:rsid w:val="00D65078"/>
    <w:rsid w:val="00D65534"/>
    <w:rsid w:val="00D65C0D"/>
    <w:rsid w:val="00D65D1D"/>
    <w:rsid w:val="00D65EFB"/>
    <w:rsid w:val="00D66844"/>
    <w:rsid w:val="00D66976"/>
    <w:rsid w:val="00D67021"/>
    <w:rsid w:val="00D67107"/>
    <w:rsid w:val="00D673FE"/>
    <w:rsid w:val="00D67836"/>
    <w:rsid w:val="00D706CF"/>
    <w:rsid w:val="00D70991"/>
    <w:rsid w:val="00D715CB"/>
    <w:rsid w:val="00D71876"/>
    <w:rsid w:val="00D72210"/>
    <w:rsid w:val="00D7257E"/>
    <w:rsid w:val="00D72CB5"/>
    <w:rsid w:val="00D73662"/>
    <w:rsid w:val="00D7377F"/>
    <w:rsid w:val="00D73865"/>
    <w:rsid w:val="00D73B53"/>
    <w:rsid w:val="00D73B9B"/>
    <w:rsid w:val="00D73F9C"/>
    <w:rsid w:val="00D74322"/>
    <w:rsid w:val="00D74A4F"/>
    <w:rsid w:val="00D74CE7"/>
    <w:rsid w:val="00D74E24"/>
    <w:rsid w:val="00D74E7A"/>
    <w:rsid w:val="00D75535"/>
    <w:rsid w:val="00D75666"/>
    <w:rsid w:val="00D76A15"/>
    <w:rsid w:val="00D76CB7"/>
    <w:rsid w:val="00D76CE8"/>
    <w:rsid w:val="00D77216"/>
    <w:rsid w:val="00D77D6E"/>
    <w:rsid w:val="00D77ED4"/>
    <w:rsid w:val="00D80097"/>
    <w:rsid w:val="00D80711"/>
    <w:rsid w:val="00D80DAE"/>
    <w:rsid w:val="00D8132F"/>
    <w:rsid w:val="00D81385"/>
    <w:rsid w:val="00D8187A"/>
    <w:rsid w:val="00D81E91"/>
    <w:rsid w:val="00D81EB8"/>
    <w:rsid w:val="00D825F8"/>
    <w:rsid w:val="00D82E57"/>
    <w:rsid w:val="00D8347E"/>
    <w:rsid w:val="00D837AC"/>
    <w:rsid w:val="00D837AF"/>
    <w:rsid w:val="00D83825"/>
    <w:rsid w:val="00D84105"/>
    <w:rsid w:val="00D843D8"/>
    <w:rsid w:val="00D8484B"/>
    <w:rsid w:val="00D84AE8"/>
    <w:rsid w:val="00D84DB7"/>
    <w:rsid w:val="00D84E27"/>
    <w:rsid w:val="00D8571C"/>
    <w:rsid w:val="00D8593F"/>
    <w:rsid w:val="00D85A80"/>
    <w:rsid w:val="00D85AB4"/>
    <w:rsid w:val="00D85E53"/>
    <w:rsid w:val="00D861BD"/>
    <w:rsid w:val="00D867E1"/>
    <w:rsid w:val="00D86A7D"/>
    <w:rsid w:val="00D86EAB"/>
    <w:rsid w:val="00D8713F"/>
    <w:rsid w:val="00D87D28"/>
    <w:rsid w:val="00D9064F"/>
    <w:rsid w:val="00D91707"/>
    <w:rsid w:val="00D92117"/>
    <w:rsid w:val="00D9250B"/>
    <w:rsid w:val="00D928A0"/>
    <w:rsid w:val="00D928A3"/>
    <w:rsid w:val="00D9291E"/>
    <w:rsid w:val="00D94A42"/>
    <w:rsid w:val="00D94C2E"/>
    <w:rsid w:val="00D95529"/>
    <w:rsid w:val="00D95944"/>
    <w:rsid w:val="00D95A1F"/>
    <w:rsid w:val="00D95D19"/>
    <w:rsid w:val="00D95E7E"/>
    <w:rsid w:val="00D9623A"/>
    <w:rsid w:val="00D96332"/>
    <w:rsid w:val="00D96D7F"/>
    <w:rsid w:val="00D96DE5"/>
    <w:rsid w:val="00D970D8"/>
    <w:rsid w:val="00D9737E"/>
    <w:rsid w:val="00D975A7"/>
    <w:rsid w:val="00D9780D"/>
    <w:rsid w:val="00D97E98"/>
    <w:rsid w:val="00DA0273"/>
    <w:rsid w:val="00DA0448"/>
    <w:rsid w:val="00DA0665"/>
    <w:rsid w:val="00DA0BB8"/>
    <w:rsid w:val="00DA120E"/>
    <w:rsid w:val="00DA2667"/>
    <w:rsid w:val="00DA27BC"/>
    <w:rsid w:val="00DA2921"/>
    <w:rsid w:val="00DA2AB2"/>
    <w:rsid w:val="00DA2BC9"/>
    <w:rsid w:val="00DA3052"/>
    <w:rsid w:val="00DA352C"/>
    <w:rsid w:val="00DA372D"/>
    <w:rsid w:val="00DA3FCD"/>
    <w:rsid w:val="00DA4524"/>
    <w:rsid w:val="00DA462C"/>
    <w:rsid w:val="00DA465D"/>
    <w:rsid w:val="00DA4860"/>
    <w:rsid w:val="00DA4EBD"/>
    <w:rsid w:val="00DA5754"/>
    <w:rsid w:val="00DA580A"/>
    <w:rsid w:val="00DA5857"/>
    <w:rsid w:val="00DA61D6"/>
    <w:rsid w:val="00DA6A0B"/>
    <w:rsid w:val="00DA73CD"/>
    <w:rsid w:val="00DA79BA"/>
    <w:rsid w:val="00DA7C8F"/>
    <w:rsid w:val="00DA7CDB"/>
    <w:rsid w:val="00DA7D6E"/>
    <w:rsid w:val="00DB1131"/>
    <w:rsid w:val="00DB1590"/>
    <w:rsid w:val="00DB1788"/>
    <w:rsid w:val="00DB1B7C"/>
    <w:rsid w:val="00DB1E3E"/>
    <w:rsid w:val="00DB20BC"/>
    <w:rsid w:val="00DB28D3"/>
    <w:rsid w:val="00DB2A3D"/>
    <w:rsid w:val="00DB2C48"/>
    <w:rsid w:val="00DB3487"/>
    <w:rsid w:val="00DB385E"/>
    <w:rsid w:val="00DB38E0"/>
    <w:rsid w:val="00DB3CBC"/>
    <w:rsid w:val="00DB3EE9"/>
    <w:rsid w:val="00DB3F0A"/>
    <w:rsid w:val="00DB47DB"/>
    <w:rsid w:val="00DB481C"/>
    <w:rsid w:val="00DB4CE7"/>
    <w:rsid w:val="00DB4D75"/>
    <w:rsid w:val="00DB4F09"/>
    <w:rsid w:val="00DB4FB0"/>
    <w:rsid w:val="00DB5260"/>
    <w:rsid w:val="00DB5467"/>
    <w:rsid w:val="00DB5672"/>
    <w:rsid w:val="00DB56DB"/>
    <w:rsid w:val="00DB57F5"/>
    <w:rsid w:val="00DB5926"/>
    <w:rsid w:val="00DB5A6A"/>
    <w:rsid w:val="00DB618C"/>
    <w:rsid w:val="00DB66F9"/>
    <w:rsid w:val="00DB6AB7"/>
    <w:rsid w:val="00DB6BB3"/>
    <w:rsid w:val="00DB79B0"/>
    <w:rsid w:val="00DB79ED"/>
    <w:rsid w:val="00DB7C65"/>
    <w:rsid w:val="00DB7CD2"/>
    <w:rsid w:val="00DB7D85"/>
    <w:rsid w:val="00DC00E4"/>
    <w:rsid w:val="00DC0247"/>
    <w:rsid w:val="00DC03FB"/>
    <w:rsid w:val="00DC0A73"/>
    <w:rsid w:val="00DC0FFB"/>
    <w:rsid w:val="00DC12DF"/>
    <w:rsid w:val="00DC1746"/>
    <w:rsid w:val="00DC18C2"/>
    <w:rsid w:val="00DC18D6"/>
    <w:rsid w:val="00DC1AB9"/>
    <w:rsid w:val="00DC22E1"/>
    <w:rsid w:val="00DC2416"/>
    <w:rsid w:val="00DC274F"/>
    <w:rsid w:val="00DC2CAE"/>
    <w:rsid w:val="00DC2FCD"/>
    <w:rsid w:val="00DC30A3"/>
    <w:rsid w:val="00DC30EF"/>
    <w:rsid w:val="00DC325F"/>
    <w:rsid w:val="00DC3A6D"/>
    <w:rsid w:val="00DC3D73"/>
    <w:rsid w:val="00DC458A"/>
    <w:rsid w:val="00DC46C0"/>
    <w:rsid w:val="00DC4969"/>
    <w:rsid w:val="00DC4D3F"/>
    <w:rsid w:val="00DC4E46"/>
    <w:rsid w:val="00DC4FE5"/>
    <w:rsid w:val="00DC50AD"/>
    <w:rsid w:val="00DC516E"/>
    <w:rsid w:val="00DC56EA"/>
    <w:rsid w:val="00DC5940"/>
    <w:rsid w:val="00DC5A6C"/>
    <w:rsid w:val="00DC6314"/>
    <w:rsid w:val="00DC6A62"/>
    <w:rsid w:val="00DC75E3"/>
    <w:rsid w:val="00DC7A37"/>
    <w:rsid w:val="00DD0061"/>
    <w:rsid w:val="00DD030D"/>
    <w:rsid w:val="00DD08CA"/>
    <w:rsid w:val="00DD0AEF"/>
    <w:rsid w:val="00DD0B73"/>
    <w:rsid w:val="00DD0F49"/>
    <w:rsid w:val="00DD15AD"/>
    <w:rsid w:val="00DD1A59"/>
    <w:rsid w:val="00DD2259"/>
    <w:rsid w:val="00DD25F4"/>
    <w:rsid w:val="00DD264C"/>
    <w:rsid w:val="00DD28B8"/>
    <w:rsid w:val="00DD2E46"/>
    <w:rsid w:val="00DD2E74"/>
    <w:rsid w:val="00DD2FDA"/>
    <w:rsid w:val="00DD42C3"/>
    <w:rsid w:val="00DD444A"/>
    <w:rsid w:val="00DD4E6F"/>
    <w:rsid w:val="00DD4FFE"/>
    <w:rsid w:val="00DD54EE"/>
    <w:rsid w:val="00DD5FC5"/>
    <w:rsid w:val="00DD6472"/>
    <w:rsid w:val="00DD663A"/>
    <w:rsid w:val="00DD6A5D"/>
    <w:rsid w:val="00DD6B02"/>
    <w:rsid w:val="00DD6C85"/>
    <w:rsid w:val="00DD6CA8"/>
    <w:rsid w:val="00DD7328"/>
    <w:rsid w:val="00DD74BB"/>
    <w:rsid w:val="00DD7935"/>
    <w:rsid w:val="00DD7F08"/>
    <w:rsid w:val="00DE01B3"/>
    <w:rsid w:val="00DE03B8"/>
    <w:rsid w:val="00DE0FBC"/>
    <w:rsid w:val="00DE171F"/>
    <w:rsid w:val="00DE1D78"/>
    <w:rsid w:val="00DE1E25"/>
    <w:rsid w:val="00DE2269"/>
    <w:rsid w:val="00DE2535"/>
    <w:rsid w:val="00DE2623"/>
    <w:rsid w:val="00DE2930"/>
    <w:rsid w:val="00DE2BAE"/>
    <w:rsid w:val="00DE2DA8"/>
    <w:rsid w:val="00DE34CC"/>
    <w:rsid w:val="00DE35F0"/>
    <w:rsid w:val="00DE3799"/>
    <w:rsid w:val="00DE3C0F"/>
    <w:rsid w:val="00DE4132"/>
    <w:rsid w:val="00DE424F"/>
    <w:rsid w:val="00DE42B2"/>
    <w:rsid w:val="00DE461B"/>
    <w:rsid w:val="00DE4B12"/>
    <w:rsid w:val="00DE4D5E"/>
    <w:rsid w:val="00DE541B"/>
    <w:rsid w:val="00DE568E"/>
    <w:rsid w:val="00DE56E9"/>
    <w:rsid w:val="00DE5DBF"/>
    <w:rsid w:val="00DE61CB"/>
    <w:rsid w:val="00DE6589"/>
    <w:rsid w:val="00DE770F"/>
    <w:rsid w:val="00DE7BCA"/>
    <w:rsid w:val="00DF09DF"/>
    <w:rsid w:val="00DF0AAE"/>
    <w:rsid w:val="00DF103C"/>
    <w:rsid w:val="00DF1710"/>
    <w:rsid w:val="00DF1E6B"/>
    <w:rsid w:val="00DF1F4D"/>
    <w:rsid w:val="00DF221B"/>
    <w:rsid w:val="00DF2869"/>
    <w:rsid w:val="00DF2A78"/>
    <w:rsid w:val="00DF2EA2"/>
    <w:rsid w:val="00DF36E3"/>
    <w:rsid w:val="00DF3D3C"/>
    <w:rsid w:val="00DF3E17"/>
    <w:rsid w:val="00DF42FB"/>
    <w:rsid w:val="00DF4957"/>
    <w:rsid w:val="00DF4ABB"/>
    <w:rsid w:val="00DF4BFE"/>
    <w:rsid w:val="00DF4CD5"/>
    <w:rsid w:val="00DF5216"/>
    <w:rsid w:val="00DF52EE"/>
    <w:rsid w:val="00DF5E33"/>
    <w:rsid w:val="00DF64BE"/>
    <w:rsid w:val="00DF65DC"/>
    <w:rsid w:val="00DF66E6"/>
    <w:rsid w:val="00DF6709"/>
    <w:rsid w:val="00DF6806"/>
    <w:rsid w:val="00DF7A40"/>
    <w:rsid w:val="00E009F5"/>
    <w:rsid w:val="00E00A8D"/>
    <w:rsid w:val="00E00D34"/>
    <w:rsid w:val="00E00DC7"/>
    <w:rsid w:val="00E01EA6"/>
    <w:rsid w:val="00E01ECF"/>
    <w:rsid w:val="00E0225F"/>
    <w:rsid w:val="00E02323"/>
    <w:rsid w:val="00E023AA"/>
    <w:rsid w:val="00E027F9"/>
    <w:rsid w:val="00E03440"/>
    <w:rsid w:val="00E03E43"/>
    <w:rsid w:val="00E0477E"/>
    <w:rsid w:val="00E048A6"/>
    <w:rsid w:val="00E04DF2"/>
    <w:rsid w:val="00E0523B"/>
    <w:rsid w:val="00E053BD"/>
    <w:rsid w:val="00E05448"/>
    <w:rsid w:val="00E055DE"/>
    <w:rsid w:val="00E068D9"/>
    <w:rsid w:val="00E06B47"/>
    <w:rsid w:val="00E07258"/>
    <w:rsid w:val="00E10290"/>
    <w:rsid w:val="00E102E7"/>
    <w:rsid w:val="00E10D9E"/>
    <w:rsid w:val="00E10DC0"/>
    <w:rsid w:val="00E114AA"/>
    <w:rsid w:val="00E11CBF"/>
    <w:rsid w:val="00E120F2"/>
    <w:rsid w:val="00E122CE"/>
    <w:rsid w:val="00E13136"/>
    <w:rsid w:val="00E13538"/>
    <w:rsid w:val="00E136B9"/>
    <w:rsid w:val="00E137F6"/>
    <w:rsid w:val="00E13B12"/>
    <w:rsid w:val="00E13C07"/>
    <w:rsid w:val="00E13C75"/>
    <w:rsid w:val="00E1405A"/>
    <w:rsid w:val="00E14282"/>
    <w:rsid w:val="00E14402"/>
    <w:rsid w:val="00E14795"/>
    <w:rsid w:val="00E14B2E"/>
    <w:rsid w:val="00E14E3C"/>
    <w:rsid w:val="00E151A1"/>
    <w:rsid w:val="00E15A35"/>
    <w:rsid w:val="00E15B46"/>
    <w:rsid w:val="00E16B3B"/>
    <w:rsid w:val="00E176D4"/>
    <w:rsid w:val="00E1777D"/>
    <w:rsid w:val="00E17BAF"/>
    <w:rsid w:val="00E17D2D"/>
    <w:rsid w:val="00E17E33"/>
    <w:rsid w:val="00E20512"/>
    <w:rsid w:val="00E205E3"/>
    <w:rsid w:val="00E2064E"/>
    <w:rsid w:val="00E20C6D"/>
    <w:rsid w:val="00E20E2D"/>
    <w:rsid w:val="00E21086"/>
    <w:rsid w:val="00E210B9"/>
    <w:rsid w:val="00E21233"/>
    <w:rsid w:val="00E21670"/>
    <w:rsid w:val="00E21783"/>
    <w:rsid w:val="00E224E5"/>
    <w:rsid w:val="00E226D2"/>
    <w:rsid w:val="00E23195"/>
    <w:rsid w:val="00E231EC"/>
    <w:rsid w:val="00E23A6A"/>
    <w:rsid w:val="00E23D29"/>
    <w:rsid w:val="00E241EB"/>
    <w:rsid w:val="00E24432"/>
    <w:rsid w:val="00E24678"/>
    <w:rsid w:val="00E24A22"/>
    <w:rsid w:val="00E24BE1"/>
    <w:rsid w:val="00E263B4"/>
    <w:rsid w:val="00E26C7A"/>
    <w:rsid w:val="00E26E53"/>
    <w:rsid w:val="00E270A3"/>
    <w:rsid w:val="00E2718A"/>
    <w:rsid w:val="00E27A9B"/>
    <w:rsid w:val="00E27B74"/>
    <w:rsid w:val="00E27BD3"/>
    <w:rsid w:val="00E3010C"/>
    <w:rsid w:val="00E3010F"/>
    <w:rsid w:val="00E307A9"/>
    <w:rsid w:val="00E30CB4"/>
    <w:rsid w:val="00E31131"/>
    <w:rsid w:val="00E31200"/>
    <w:rsid w:val="00E31355"/>
    <w:rsid w:val="00E31982"/>
    <w:rsid w:val="00E31F18"/>
    <w:rsid w:val="00E320BB"/>
    <w:rsid w:val="00E325D1"/>
    <w:rsid w:val="00E32631"/>
    <w:rsid w:val="00E32A3C"/>
    <w:rsid w:val="00E33170"/>
    <w:rsid w:val="00E338D9"/>
    <w:rsid w:val="00E3396D"/>
    <w:rsid w:val="00E33C54"/>
    <w:rsid w:val="00E3445A"/>
    <w:rsid w:val="00E346E7"/>
    <w:rsid w:val="00E34D6F"/>
    <w:rsid w:val="00E350D4"/>
    <w:rsid w:val="00E353E2"/>
    <w:rsid w:val="00E35D15"/>
    <w:rsid w:val="00E35EA8"/>
    <w:rsid w:val="00E365E1"/>
    <w:rsid w:val="00E36935"/>
    <w:rsid w:val="00E36A45"/>
    <w:rsid w:val="00E36C71"/>
    <w:rsid w:val="00E36F34"/>
    <w:rsid w:val="00E3702E"/>
    <w:rsid w:val="00E3715D"/>
    <w:rsid w:val="00E371DF"/>
    <w:rsid w:val="00E37CCC"/>
    <w:rsid w:val="00E37D52"/>
    <w:rsid w:val="00E40368"/>
    <w:rsid w:val="00E409E9"/>
    <w:rsid w:val="00E41888"/>
    <w:rsid w:val="00E41972"/>
    <w:rsid w:val="00E42351"/>
    <w:rsid w:val="00E424FB"/>
    <w:rsid w:val="00E426CB"/>
    <w:rsid w:val="00E4293B"/>
    <w:rsid w:val="00E430B3"/>
    <w:rsid w:val="00E43377"/>
    <w:rsid w:val="00E43590"/>
    <w:rsid w:val="00E43C96"/>
    <w:rsid w:val="00E4438A"/>
    <w:rsid w:val="00E44772"/>
    <w:rsid w:val="00E44AD7"/>
    <w:rsid w:val="00E44DED"/>
    <w:rsid w:val="00E45444"/>
    <w:rsid w:val="00E455F9"/>
    <w:rsid w:val="00E4608B"/>
    <w:rsid w:val="00E46299"/>
    <w:rsid w:val="00E46F91"/>
    <w:rsid w:val="00E47A8D"/>
    <w:rsid w:val="00E47AB9"/>
    <w:rsid w:val="00E47BC0"/>
    <w:rsid w:val="00E50036"/>
    <w:rsid w:val="00E5036A"/>
    <w:rsid w:val="00E50394"/>
    <w:rsid w:val="00E50531"/>
    <w:rsid w:val="00E50935"/>
    <w:rsid w:val="00E509F4"/>
    <w:rsid w:val="00E50E48"/>
    <w:rsid w:val="00E51198"/>
    <w:rsid w:val="00E51670"/>
    <w:rsid w:val="00E52083"/>
    <w:rsid w:val="00E525B9"/>
    <w:rsid w:val="00E541DA"/>
    <w:rsid w:val="00E543B6"/>
    <w:rsid w:val="00E54418"/>
    <w:rsid w:val="00E5577F"/>
    <w:rsid w:val="00E558F6"/>
    <w:rsid w:val="00E55AEB"/>
    <w:rsid w:val="00E55FCA"/>
    <w:rsid w:val="00E562EC"/>
    <w:rsid w:val="00E563AE"/>
    <w:rsid w:val="00E56699"/>
    <w:rsid w:val="00E56A9B"/>
    <w:rsid w:val="00E56AD3"/>
    <w:rsid w:val="00E5707D"/>
    <w:rsid w:val="00E5720D"/>
    <w:rsid w:val="00E572FB"/>
    <w:rsid w:val="00E602AC"/>
    <w:rsid w:val="00E60AB5"/>
    <w:rsid w:val="00E61176"/>
    <w:rsid w:val="00E611B8"/>
    <w:rsid w:val="00E61541"/>
    <w:rsid w:val="00E623FD"/>
    <w:rsid w:val="00E62591"/>
    <w:rsid w:val="00E62636"/>
    <w:rsid w:val="00E626BE"/>
    <w:rsid w:val="00E62A74"/>
    <w:rsid w:val="00E62E12"/>
    <w:rsid w:val="00E63146"/>
    <w:rsid w:val="00E63292"/>
    <w:rsid w:val="00E63E2D"/>
    <w:rsid w:val="00E642A5"/>
    <w:rsid w:val="00E64378"/>
    <w:rsid w:val="00E64CB9"/>
    <w:rsid w:val="00E65808"/>
    <w:rsid w:val="00E661DC"/>
    <w:rsid w:val="00E662F9"/>
    <w:rsid w:val="00E6644D"/>
    <w:rsid w:val="00E6765D"/>
    <w:rsid w:val="00E70C49"/>
    <w:rsid w:val="00E71CE0"/>
    <w:rsid w:val="00E71CFE"/>
    <w:rsid w:val="00E7213F"/>
    <w:rsid w:val="00E728E0"/>
    <w:rsid w:val="00E72C90"/>
    <w:rsid w:val="00E72CE5"/>
    <w:rsid w:val="00E72F0E"/>
    <w:rsid w:val="00E732BA"/>
    <w:rsid w:val="00E73770"/>
    <w:rsid w:val="00E73B07"/>
    <w:rsid w:val="00E73CDE"/>
    <w:rsid w:val="00E741A6"/>
    <w:rsid w:val="00E745FA"/>
    <w:rsid w:val="00E74691"/>
    <w:rsid w:val="00E747B9"/>
    <w:rsid w:val="00E74BF4"/>
    <w:rsid w:val="00E751DF"/>
    <w:rsid w:val="00E75611"/>
    <w:rsid w:val="00E75790"/>
    <w:rsid w:val="00E75C70"/>
    <w:rsid w:val="00E75DED"/>
    <w:rsid w:val="00E7621F"/>
    <w:rsid w:val="00E76761"/>
    <w:rsid w:val="00E76928"/>
    <w:rsid w:val="00E771A7"/>
    <w:rsid w:val="00E77438"/>
    <w:rsid w:val="00E77836"/>
    <w:rsid w:val="00E77BE8"/>
    <w:rsid w:val="00E80407"/>
    <w:rsid w:val="00E8044F"/>
    <w:rsid w:val="00E8070D"/>
    <w:rsid w:val="00E808AA"/>
    <w:rsid w:val="00E80AE4"/>
    <w:rsid w:val="00E80BBF"/>
    <w:rsid w:val="00E80E9A"/>
    <w:rsid w:val="00E814F3"/>
    <w:rsid w:val="00E816CC"/>
    <w:rsid w:val="00E81944"/>
    <w:rsid w:val="00E81C1E"/>
    <w:rsid w:val="00E81F44"/>
    <w:rsid w:val="00E824F6"/>
    <w:rsid w:val="00E82647"/>
    <w:rsid w:val="00E828DE"/>
    <w:rsid w:val="00E82B9D"/>
    <w:rsid w:val="00E82C5D"/>
    <w:rsid w:val="00E830AA"/>
    <w:rsid w:val="00E8317F"/>
    <w:rsid w:val="00E839F3"/>
    <w:rsid w:val="00E83F8B"/>
    <w:rsid w:val="00E84A5E"/>
    <w:rsid w:val="00E8531D"/>
    <w:rsid w:val="00E85CB2"/>
    <w:rsid w:val="00E878EF"/>
    <w:rsid w:val="00E87FFD"/>
    <w:rsid w:val="00E9080F"/>
    <w:rsid w:val="00E90A6D"/>
    <w:rsid w:val="00E90DC5"/>
    <w:rsid w:val="00E918A5"/>
    <w:rsid w:val="00E91991"/>
    <w:rsid w:val="00E91ED5"/>
    <w:rsid w:val="00E926BF"/>
    <w:rsid w:val="00E92A1B"/>
    <w:rsid w:val="00E92E81"/>
    <w:rsid w:val="00E939B2"/>
    <w:rsid w:val="00E93AD6"/>
    <w:rsid w:val="00E93AFE"/>
    <w:rsid w:val="00E93B18"/>
    <w:rsid w:val="00E93B67"/>
    <w:rsid w:val="00E93C68"/>
    <w:rsid w:val="00E93C93"/>
    <w:rsid w:val="00E93E92"/>
    <w:rsid w:val="00E949CF"/>
    <w:rsid w:val="00E95459"/>
    <w:rsid w:val="00E95D9A"/>
    <w:rsid w:val="00E96111"/>
    <w:rsid w:val="00E964CD"/>
    <w:rsid w:val="00E967F1"/>
    <w:rsid w:val="00E97135"/>
    <w:rsid w:val="00E97567"/>
    <w:rsid w:val="00E978FC"/>
    <w:rsid w:val="00E97E7A"/>
    <w:rsid w:val="00EA0253"/>
    <w:rsid w:val="00EA05EA"/>
    <w:rsid w:val="00EA083F"/>
    <w:rsid w:val="00EA0E31"/>
    <w:rsid w:val="00EA1140"/>
    <w:rsid w:val="00EA115A"/>
    <w:rsid w:val="00EA12E9"/>
    <w:rsid w:val="00EA12EA"/>
    <w:rsid w:val="00EA1983"/>
    <w:rsid w:val="00EA2349"/>
    <w:rsid w:val="00EA2BF9"/>
    <w:rsid w:val="00EA2C00"/>
    <w:rsid w:val="00EA31E2"/>
    <w:rsid w:val="00EA3548"/>
    <w:rsid w:val="00EA3822"/>
    <w:rsid w:val="00EA417B"/>
    <w:rsid w:val="00EA4401"/>
    <w:rsid w:val="00EA44E9"/>
    <w:rsid w:val="00EA463F"/>
    <w:rsid w:val="00EA57DB"/>
    <w:rsid w:val="00EA5925"/>
    <w:rsid w:val="00EA592B"/>
    <w:rsid w:val="00EA633A"/>
    <w:rsid w:val="00EA63C1"/>
    <w:rsid w:val="00EA65C0"/>
    <w:rsid w:val="00EA6654"/>
    <w:rsid w:val="00EA70A1"/>
    <w:rsid w:val="00EA7B58"/>
    <w:rsid w:val="00EA7DFA"/>
    <w:rsid w:val="00EB05C6"/>
    <w:rsid w:val="00EB0760"/>
    <w:rsid w:val="00EB0961"/>
    <w:rsid w:val="00EB0E4B"/>
    <w:rsid w:val="00EB12E5"/>
    <w:rsid w:val="00EB1726"/>
    <w:rsid w:val="00EB1830"/>
    <w:rsid w:val="00EB1CE4"/>
    <w:rsid w:val="00EB22B1"/>
    <w:rsid w:val="00EB260F"/>
    <w:rsid w:val="00EB2B75"/>
    <w:rsid w:val="00EB2DF2"/>
    <w:rsid w:val="00EB3337"/>
    <w:rsid w:val="00EB39BC"/>
    <w:rsid w:val="00EB3A2A"/>
    <w:rsid w:val="00EB3C4D"/>
    <w:rsid w:val="00EB3DB3"/>
    <w:rsid w:val="00EB40EF"/>
    <w:rsid w:val="00EB474C"/>
    <w:rsid w:val="00EB48CE"/>
    <w:rsid w:val="00EB4B9A"/>
    <w:rsid w:val="00EB5833"/>
    <w:rsid w:val="00EB644D"/>
    <w:rsid w:val="00EB6B62"/>
    <w:rsid w:val="00EB72E3"/>
    <w:rsid w:val="00EB763B"/>
    <w:rsid w:val="00EB7910"/>
    <w:rsid w:val="00EB7F6C"/>
    <w:rsid w:val="00EC00DE"/>
    <w:rsid w:val="00EC010B"/>
    <w:rsid w:val="00EC0531"/>
    <w:rsid w:val="00EC055E"/>
    <w:rsid w:val="00EC0C5D"/>
    <w:rsid w:val="00EC0D35"/>
    <w:rsid w:val="00EC10AA"/>
    <w:rsid w:val="00EC13DD"/>
    <w:rsid w:val="00EC1515"/>
    <w:rsid w:val="00EC1672"/>
    <w:rsid w:val="00EC1BF2"/>
    <w:rsid w:val="00EC1CF7"/>
    <w:rsid w:val="00EC209A"/>
    <w:rsid w:val="00EC2B4D"/>
    <w:rsid w:val="00EC3350"/>
    <w:rsid w:val="00EC3DAF"/>
    <w:rsid w:val="00EC4020"/>
    <w:rsid w:val="00EC4102"/>
    <w:rsid w:val="00EC4127"/>
    <w:rsid w:val="00EC4390"/>
    <w:rsid w:val="00EC45E4"/>
    <w:rsid w:val="00EC48B5"/>
    <w:rsid w:val="00EC4E46"/>
    <w:rsid w:val="00EC5095"/>
    <w:rsid w:val="00EC6025"/>
    <w:rsid w:val="00EC6563"/>
    <w:rsid w:val="00EC6EC1"/>
    <w:rsid w:val="00EC72B2"/>
    <w:rsid w:val="00EC72FB"/>
    <w:rsid w:val="00ED0953"/>
    <w:rsid w:val="00ED0E58"/>
    <w:rsid w:val="00ED17FD"/>
    <w:rsid w:val="00ED1C60"/>
    <w:rsid w:val="00ED1FAC"/>
    <w:rsid w:val="00ED22B5"/>
    <w:rsid w:val="00ED2323"/>
    <w:rsid w:val="00ED2976"/>
    <w:rsid w:val="00ED323B"/>
    <w:rsid w:val="00ED3456"/>
    <w:rsid w:val="00ED4736"/>
    <w:rsid w:val="00ED4899"/>
    <w:rsid w:val="00ED4CD6"/>
    <w:rsid w:val="00ED4D1D"/>
    <w:rsid w:val="00ED51BC"/>
    <w:rsid w:val="00ED571B"/>
    <w:rsid w:val="00ED5BDD"/>
    <w:rsid w:val="00ED6914"/>
    <w:rsid w:val="00ED6CD1"/>
    <w:rsid w:val="00ED72A0"/>
    <w:rsid w:val="00ED7B4C"/>
    <w:rsid w:val="00EE0312"/>
    <w:rsid w:val="00EE08E8"/>
    <w:rsid w:val="00EE0B23"/>
    <w:rsid w:val="00EE0E53"/>
    <w:rsid w:val="00EE112F"/>
    <w:rsid w:val="00EE1519"/>
    <w:rsid w:val="00EE15ED"/>
    <w:rsid w:val="00EE1692"/>
    <w:rsid w:val="00EE16FD"/>
    <w:rsid w:val="00EE1836"/>
    <w:rsid w:val="00EE198F"/>
    <w:rsid w:val="00EE22CE"/>
    <w:rsid w:val="00EE23AD"/>
    <w:rsid w:val="00EE23F3"/>
    <w:rsid w:val="00EE2801"/>
    <w:rsid w:val="00EE28AC"/>
    <w:rsid w:val="00EE2B05"/>
    <w:rsid w:val="00EE372A"/>
    <w:rsid w:val="00EE3AB0"/>
    <w:rsid w:val="00EE3C90"/>
    <w:rsid w:val="00EE3E3A"/>
    <w:rsid w:val="00EE4029"/>
    <w:rsid w:val="00EE4367"/>
    <w:rsid w:val="00EE455C"/>
    <w:rsid w:val="00EE5180"/>
    <w:rsid w:val="00EE51C3"/>
    <w:rsid w:val="00EE5200"/>
    <w:rsid w:val="00EE5769"/>
    <w:rsid w:val="00EE5ADB"/>
    <w:rsid w:val="00EE5C1B"/>
    <w:rsid w:val="00EE5D76"/>
    <w:rsid w:val="00EE61F9"/>
    <w:rsid w:val="00EE6749"/>
    <w:rsid w:val="00EE6A61"/>
    <w:rsid w:val="00EE6ED3"/>
    <w:rsid w:val="00EE6FA7"/>
    <w:rsid w:val="00EE7BD2"/>
    <w:rsid w:val="00EF0854"/>
    <w:rsid w:val="00EF1E4E"/>
    <w:rsid w:val="00EF22BD"/>
    <w:rsid w:val="00EF2A95"/>
    <w:rsid w:val="00EF2FC3"/>
    <w:rsid w:val="00EF3512"/>
    <w:rsid w:val="00EF359E"/>
    <w:rsid w:val="00EF380C"/>
    <w:rsid w:val="00EF3BB3"/>
    <w:rsid w:val="00EF41AE"/>
    <w:rsid w:val="00EF478B"/>
    <w:rsid w:val="00EF4C58"/>
    <w:rsid w:val="00EF4D49"/>
    <w:rsid w:val="00EF4F03"/>
    <w:rsid w:val="00EF5098"/>
    <w:rsid w:val="00EF53AA"/>
    <w:rsid w:val="00EF58A6"/>
    <w:rsid w:val="00EF5C6B"/>
    <w:rsid w:val="00EF671D"/>
    <w:rsid w:val="00EF679E"/>
    <w:rsid w:val="00EF68CF"/>
    <w:rsid w:val="00EF6A83"/>
    <w:rsid w:val="00EF6C9B"/>
    <w:rsid w:val="00EF7142"/>
    <w:rsid w:val="00EF7179"/>
    <w:rsid w:val="00EF7613"/>
    <w:rsid w:val="00EF7EB5"/>
    <w:rsid w:val="00F00152"/>
    <w:rsid w:val="00F00594"/>
    <w:rsid w:val="00F007A9"/>
    <w:rsid w:val="00F007AE"/>
    <w:rsid w:val="00F00913"/>
    <w:rsid w:val="00F00F24"/>
    <w:rsid w:val="00F010A5"/>
    <w:rsid w:val="00F01315"/>
    <w:rsid w:val="00F016C3"/>
    <w:rsid w:val="00F019DD"/>
    <w:rsid w:val="00F01C20"/>
    <w:rsid w:val="00F01DD9"/>
    <w:rsid w:val="00F01E6D"/>
    <w:rsid w:val="00F0301B"/>
    <w:rsid w:val="00F03884"/>
    <w:rsid w:val="00F03A90"/>
    <w:rsid w:val="00F03F93"/>
    <w:rsid w:val="00F03F9C"/>
    <w:rsid w:val="00F041C3"/>
    <w:rsid w:val="00F04F29"/>
    <w:rsid w:val="00F05070"/>
    <w:rsid w:val="00F05276"/>
    <w:rsid w:val="00F05664"/>
    <w:rsid w:val="00F05BB2"/>
    <w:rsid w:val="00F05E7A"/>
    <w:rsid w:val="00F05EAA"/>
    <w:rsid w:val="00F05F8E"/>
    <w:rsid w:val="00F0608D"/>
    <w:rsid w:val="00F06493"/>
    <w:rsid w:val="00F06A54"/>
    <w:rsid w:val="00F06F52"/>
    <w:rsid w:val="00F071FC"/>
    <w:rsid w:val="00F072AD"/>
    <w:rsid w:val="00F07D20"/>
    <w:rsid w:val="00F1020C"/>
    <w:rsid w:val="00F10540"/>
    <w:rsid w:val="00F10733"/>
    <w:rsid w:val="00F108F3"/>
    <w:rsid w:val="00F10939"/>
    <w:rsid w:val="00F11037"/>
    <w:rsid w:val="00F110BA"/>
    <w:rsid w:val="00F11B6F"/>
    <w:rsid w:val="00F1248C"/>
    <w:rsid w:val="00F12A83"/>
    <w:rsid w:val="00F12AD9"/>
    <w:rsid w:val="00F12BC5"/>
    <w:rsid w:val="00F12F3D"/>
    <w:rsid w:val="00F13173"/>
    <w:rsid w:val="00F13A64"/>
    <w:rsid w:val="00F146A9"/>
    <w:rsid w:val="00F14C5A"/>
    <w:rsid w:val="00F1527C"/>
    <w:rsid w:val="00F15869"/>
    <w:rsid w:val="00F15879"/>
    <w:rsid w:val="00F165C6"/>
    <w:rsid w:val="00F166C4"/>
    <w:rsid w:val="00F16741"/>
    <w:rsid w:val="00F16813"/>
    <w:rsid w:val="00F16C7C"/>
    <w:rsid w:val="00F16F95"/>
    <w:rsid w:val="00F170AD"/>
    <w:rsid w:val="00F177D6"/>
    <w:rsid w:val="00F17CC2"/>
    <w:rsid w:val="00F2043A"/>
    <w:rsid w:val="00F20B34"/>
    <w:rsid w:val="00F2139B"/>
    <w:rsid w:val="00F2144B"/>
    <w:rsid w:val="00F21AE5"/>
    <w:rsid w:val="00F21B8B"/>
    <w:rsid w:val="00F21E3F"/>
    <w:rsid w:val="00F222BC"/>
    <w:rsid w:val="00F22A44"/>
    <w:rsid w:val="00F22B1F"/>
    <w:rsid w:val="00F22B78"/>
    <w:rsid w:val="00F2332E"/>
    <w:rsid w:val="00F23C11"/>
    <w:rsid w:val="00F23C88"/>
    <w:rsid w:val="00F23D8C"/>
    <w:rsid w:val="00F248E7"/>
    <w:rsid w:val="00F249C8"/>
    <w:rsid w:val="00F24A7F"/>
    <w:rsid w:val="00F25451"/>
    <w:rsid w:val="00F25D2D"/>
    <w:rsid w:val="00F263D0"/>
    <w:rsid w:val="00F27194"/>
    <w:rsid w:val="00F2722E"/>
    <w:rsid w:val="00F27674"/>
    <w:rsid w:val="00F27BCE"/>
    <w:rsid w:val="00F27C04"/>
    <w:rsid w:val="00F30119"/>
    <w:rsid w:val="00F304E8"/>
    <w:rsid w:val="00F305E6"/>
    <w:rsid w:val="00F3076C"/>
    <w:rsid w:val="00F308CA"/>
    <w:rsid w:val="00F31027"/>
    <w:rsid w:val="00F312B3"/>
    <w:rsid w:val="00F316AC"/>
    <w:rsid w:val="00F31940"/>
    <w:rsid w:val="00F31C1F"/>
    <w:rsid w:val="00F3225A"/>
    <w:rsid w:val="00F323BA"/>
    <w:rsid w:val="00F324FF"/>
    <w:rsid w:val="00F32682"/>
    <w:rsid w:val="00F329DA"/>
    <w:rsid w:val="00F32BD2"/>
    <w:rsid w:val="00F335B5"/>
    <w:rsid w:val="00F337C7"/>
    <w:rsid w:val="00F33B27"/>
    <w:rsid w:val="00F341C1"/>
    <w:rsid w:val="00F34481"/>
    <w:rsid w:val="00F34484"/>
    <w:rsid w:val="00F34C7B"/>
    <w:rsid w:val="00F35753"/>
    <w:rsid w:val="00F3583E"/>
    <w:rsid w:val="00F35906"/>
    <w:rsid w:val="00F361C6"/>
    <w:rsid w:val="00F36453"/>
    <w:rsid w:val="00F36FC1"/>
    <w:rsid w:val="00F379C1"/>
    <w:rsid w:val="00F37A80"/>
    <w:rsid w:val="00F37B28"/>
    <w:rsid w:val="00F37E26"/>
    <w:rsid w:val="00F40054"/>
    <w:rsid w:val="00F402AF"/>
    <w:rsid w:val="00F404E8"/>
    <w:rsid w:val="00F40936"/>
    <w:rsid w:val="00F40EAF"/>
    <w:rsid w:val="00F412F6"/>
    <w:rsid w:val="00F41904"/>
    <w:rsid w:val="00F422A7"/>
    <w:rsid w:val="00F4268A"/>
    <w:rsid w:val="00F42B35"/>
    <w:rsid w:val="00F42C64"/>
    <w:rsid w:val="00F4327D"/>
    <w:rsid w:val="00F43293"/>
    <w:rsid w:val="00F43946"/>
    <w:rsid w:val="00F43B1E"/>
    <w:rsid w:val="00F448AF"/>
    <w:rsid w:val="00F448C7"/>
    <w:rsid w:val="00F44B2B"/>
    <w:rsid w:val="00F452F8"/>
    <w:rsid w:val="00F458A3"/>
    <w:rsid w:val="00F463EC"/>
    <w:rsid w:val="00F46561"/>
    <w:rsid w:val="00F465B2"/>
    <w:rsid w:val="00F465F7"/>
    <w:rsid w:val="00F4667E"/>
    <w:rsid w:val="00F46F53"/>
    <w:rsid w:val="00F47447"/>
    <w:rsid w:val="00F47ACF"/>
    <w:rsid w:val="00F47C75"/>
    <w:rsid w:val="00F47FC5"/>
    <w:rsid w:val="00F50887"/>
    <w:rsid w:val="00F50D77"/>
    <w:rsid w:val="00F50D84"/>
    <w:rsid w:val="00F511CA"/>
    <w:rsid w:val="00F5172B"/>
    <w:rsid w:val="00F5176A"/>
    <w:rsid w:val="00F517FC"/>
    <w:rsid w:val="00F51898"/>
    <w:rsid w:val="00F51AD1"/>
    <w:rsid w:val="00F51CCB"/>
    <w:rsid w:val="00F52D02"/>
    <w:rsid w:val="00F52DAC"/>
    <w:rsid w:val="00F52ECC"/>
    <w:rsid w:val="00F533D0"/>
    <w:rsid w:val="00F53A51"/>
    <w:rsid w:val="00F53CEB"/>
    <w:rsid w:val="00F5416B"/>
    <w:rsid w:val="00F547BD"/>
    <w:rsid w:val="00F547E7"/>
    <w:rsid w:val="00F55684"/>
    <w:rsid w:val="00F55978"/>
    <w:rsid w:val="00F55AB6"/>
    <w:rsid w:val="00F56714"/>
    <w:rsid w:val="00F56BDF"/>
    <w:rsid w:val="00F56C02"/>
    <w:rsid w:val="00F573F3"/>
    <w:rsid w:val="00F575BF"/>
    <w:rsid w:val="00F57767"/>
    <w:rsid w:val="00F601C7"/>
    <w:rsid w:val="00F60D46"/>
    <w:rsid w:val="00F610C0"/>
    <w:rsid w:val="00F61245"/>
    <w:rsid w:val="00F619E7"/>
    <w:rsid w:val="00F61D03"/>
    <w:rsid w:val="00F61E96"/>
    <w:rsid w:val="00F6265B"/>
    <w:rsid w:val="00F629EB"/>
    <w:rsid w:val="00F63625"/>
    <w:rsid w:val="00F638F8"/>
    <w:rsid w:val="00F63985"/>
    <w:rsid w:val="00F63B80"/>
    <w:rsid w:val="00F63CAC"/>
    <w:rsid w:val="00F6477F"/>
    <w:rsid w:val="00F65136"/>
    <w:rsid w:val="00F651F6"/>
    <w:rsid w:val="00F655F2"/>
    <w:rsid w:val="00F65F14"/>
    <w:rsid w:val="00F66C0C"/>
    <w:rsid w:val="00F673BA"/>
    <w:rsid w:val="00F679B8"/>
    <w:rsid w:val="00F67A1F"/>
    <w:rsid w:val="00F70189"/>
    <w:rsid w:val="00F7077B"/>
    <w:rsid w:val="00F70BD1"/>
    <w:rsid w:val="00F713C4"/>
    <w:rsid w:val="00F71404"/>
    <w:rsid w:val="00F71877"/>
    <w:rsid w:val="00F719FE"/>
    <w:rsid w:val="00F71AC4"/>
    <w:rsid w:val="00F71AC8"/>
    <w:rsid w:val="00F722CC"/>
    <w:rsid w:val="00F72708"/>
    <w:rsid w:val="00F72746"/>
    <w:rsid w:val="00F72858"/>
    <w:rsid w:val="00F72F76"/>
    <w:rsid w:val="00F731D0"/>
    <w:rsid w:val="00F7378C"/>
    <w:rsid w:val="00F73ED1"/>
    <w:rsid w:val="00F7410D"/>
    <w:rsid w:val="00F74145"/>
    <w:rsid w:val="00F75299"/>
    <w:rsid w:val="00F75A87"/>
    <w:rsid w:val="00F75C7D"/>
    <w:rsid w:val="00F7644C"/>
    <w:rsid w:val="00F76EB5"/>
    <w:rsid w:val="00F77456"/>
    <w:rsid w:val="00F776AA"/>
    <w:rsid w:val="00F777E9"/>
    <w:rsid w:val="00F800D6"/>
    <w:rsid w:val="00F801DE"/>
    <w:rsid w:val="00F8044C"/>
    <w:rsid w:val="00F8118D"/>
    <w:rsid w:val="00F81E60"/>
    <w:rsid w:val="00F8273F"/>
    <w:rsid w:val="00F83855"/>
    <w:rsid w:val="00F83FD4"/>
    <w:rsid w:val="00F841D6"/>
    <w:rsid w:val="00F843A5"/>
    <w:rsid w:val="00F84A21"/>
    <w:rsid w:val="00F851F5"/>
    <w:rsid w:val="00F85595"/>
    <w:rsid w:val="00F85BEB"/>
    <w:rsid w:val="00F864CD"/>
    <w:rsid w:val="00F865EF"/>
    <w:rsid w:val="00F86743"/>
    <w:rsid w:val="00F86CE7"/>
    <w:rsid w:val="00F86F7A"/>
    <w:rsid w:val="00F9004A"/>
    <w:rsid w:val="00F90414"/>
    <w:rsid w:val="00F904E7"/>
    <w:rsid w:val="00F90700"/>
    <w:rsid w:val="00F90B84"/>
    <w:rsid w:val="00F91366"/>
    <w:rsid w:val="00F91778"/>
    <w:rsid w:val="00F9177B"/>
    <w:rsid w:val="00F9191C"/>
    <w:rsid w:val="00F91A00"/>
    <w:rsid w:val="00F91CC1"/>
    <w:rsid w:val="00F92075"/>
    <w:rsid w:val="00F92555"/>
    <w:rsid w:val="00F92A18"/>
    <w:rsid w:val="00F93A1B"/>
    <w:rsid w:val="00F940E3"/>
    <w:rsid w:val="00F94AF2"/>
    <w:rsid w:val="00F94CE3"/>
    <w:rsid w:val="00F9544E"/>
    <w:rsid w:val="00F954AD"/>
    <w:rsid w:val="00F95621"/>
    <w:rsid w:val="00F95FAB"/>
    <w:rsid w:val="00F9617A"/>
    <w:rsid w:val="00F9625E"/>
    <w:rsid w:val="00F96A3F"/>
    <w:rsid w:val="00F96ADB"/>
    <w:rsid w:val="00F97360"/>
    <w:rsid w:val="00F973FC"/>
    <w:rsid w:val="00F9751F"/>
    <w:rsid w:val="00FA011E"/>
    <w:rsid w:val="00FA0F27"/>
    <w:rsid w:val="00FA105D"/>
    <w:rsid w:val="00FA125C"/>
    <w:rsid w:val="00FA1346"/>
    <w:rsid w:val="00FA14A4"/>
    <w:rsid w:val="00FA178A"/>
    <w:rsid w:val="00FA17AE"/>
    <w:rsid w:val="00FA1A3B"/>
    <w:rsid w:val="00FA1A9D"/>
    <w:rsid w:val="00FA1F33"/>
    <w:rsid w:val="00FA2C38"/>
    <w:rsid w:val="00FA2C7E"/>
    <w:rsid w:val="00FA349B"/>
    <w:rsid w:val="00FA41FB"/>
    <w:rsid w:val="00FA4588"/>
    <w:rsid w:val="00FA4931"/>
    <w:rsid w:val="00FA4ED4"/>
    <w:rsid w:val="00FA5068"/>
    <w:rsid w:val="00FA52A8"/>
    <w:rsid w:val="00FA5D8F"/>
    <w:rsid w:val="00FA6426"/>
    <w:rsid w:val="00FA66DA"/>
    <w:rsid w:val="00FA70F2"/>
    <w:rsid w:val="00FA7685"/>
    <w:rsid w:val="00FA78E9"/>
    <w:rsid w:val="00FA7BBC"/>
    <w:rsid w:val="00FB04AD"/>
    <w:rsid w:val="00FB0977"/>
    <w:rsid w:val="00FB0E1D"/>
    <w:rsid w:val="00FB1609"/>
    <w:rsid w:val="00FB1FC2"/>
    <w:rsid w:val="00FB2570"/>
    <w:rsid w:val="00FB2736"/>
    <w:rsid w:val="00FB334A"/>
    <w:rsid w:val="00FB34CA"/>
    <w:rsid w:val="00FB3750"/>
    <w:rsid w:val="00FB430E"/>
    <w:rsid w:val="00FB458F"/>
    <w:rsid w:val="00FB4693"/>
    <w:rsid w:val="00FB4868"/>
    <w:rsid w:val="00FB4C31"/>
    <w:rsid w:val="00FB4F55"/>
    <w:rsid w:val="00FB5223"/>
    <w:rsid w:val="00FB5332"/>
    <w:rsid w:val="00FB65CB"/>
    <w:rsid w:val="00FB722A"/>
    <w:rsid w:val="00FB76EC"/>
    <w:rsid w:val="00FB7952"/>
    <w:rsid w:val="00FB7A77"/>
    <w:rsid w:val="00FB7F6F"/>
    <w:rsid w:val="00FC03E5"/>
    <w:rsid w:val="00FC03F9"/>
    <w:rsid w:val="00FC124F"/>
    <w:rsid w:val="00FC13F7"/>
    <w:rsid w:val="00FC1AFD"/>
    <w:rsid w:val="00FC257B"/>
    <w:rsid w:val="00FC2836"/>
    <w:rsid w:val="00FC386A"/>
    <w:rsid w:val="00FC3BC9"/>
    <w:rsid w:val="00FC3BF8"/>
    <w:rsid w:val="00FC403D"/>
    <w:rsid w:val="00FC40B8"/>
    <w:rsid w:val="00FC43E8"/>
    <w:rsid w:val="00FC477C"/>
    <w:rsid w:val="00FC5372"/>
    <w:rsid w:val="00FC586B"/>
    <w:rsid w:val="00FC59E4"/>
    <w:rsid w:val="00FC5C6B"/>
    <w:rsid w:val="00FC5C9B"/>
    <w:rsid w:val="00FC6361"/>
    <w:rsid w:val="00FC63F7"/>
    <w:rsid w:val="00FC6562"/>
    <w:rsid w:val="00FC6E01"/>
    <w:rsid w:val="00FC72EE"/>
    <w:rsid w:val="00FC74C4"/>
    <w:rsid w:val="00FC768C"/>
    <w:rsid w:val="00FC7D73"/>
    <w:rsid w:val="00FD051B"/>
    <w:rsid w:val="00FD05D1"/>
    <w:rsid w:val="00FD05E9"/>
    <w:rsid w:val="00FD0933"/>
    <w:rsid w:val="00FD0AA5"/>
    <w:rsid w:val="00FD17FB"/>
    <w:rsid w:val="00FD1BC3"/>
    <w:rsid w:val="00FD1C94"/>
    <w:rsid w:val="00FD1CDF"/>
    <w:rsid w:val="00FD1CF9"/>
    <w:rsid w:val="00FD1D4F"/>
    <w:rsid w:val="00FD24CF"/>
    <w:rsid w:val="00FD31B4"/>
    <w:rsid w:val="00FD4022"/>
    <w:rsid w:val="00FD40A4"/>
    <w:rsid w:val="00FD486D"/>
    <w:rsid w:val="00FD4AC5"/>
    <w:rsid w:val="00FD4B89"/>
    <w:rsid w:val="00FD4F29"/>
    <w:rsid w:val="00FD5684"/>
    <w:rsid w:val="00FD6724"/>
    <w:rsid w:val="00FD7119"/>
    <w:rsid w:val="00FD7383"/>
    <w:rsid w:val="00FD7CA6"/>
    <w:rsid w:val="00FE0D57"/>
    <w:rsid w:val="00FE103B"/>
    <w:rsid w:val="00FE1892"/>
    <w:rsid w:val="00FE18FE"/>
    <w:rsid w:val="00FE1ADF"/>
    <w:rsid w:val="00FE1D0A"/>
    <w:rsid w:val="00FE1F62"/>
    <w:rsid w:val="00FE3039"/>
    <w:rsid w:val="00FE388B"/>
    <w:rsid w:val="00FE3F31"/>
    <w:rsid w:val="00FE415B"/>
    <w:rsid w:val="00FE4EAF"/>
    <w:rsid w:val="00FE555D"/>
    <w:rsid w:val="00FE5D1E"/>
    <w:rsid w:val="00FE65A9"/>
    <w:rsid w:val="00FE667D"/>
    <w:rsid w:val="00FE67B7"/>
    <w:rsid w:val="00FE6AAA"/>
    <w:rsid w:val="00FE70A0"/>
    <w:rsid w:val="00FE7C9B"/>
    <w:rsid w:val="00FF0583"/>
    <w:rsid w:val="00FF06BB"/>
    <w:rsid w:val="00FF0A0D"/>
    <w:rsid w:val="00FF1030"/>
    <w:rsid w:val="00FF1DD3"/>
    <w:rsid w:val="00FF2344"/>
    <w:rsid w:val="00FF2D9D"/>
    <w:rsid w:val="00FF2EAF"/>
    <w:rsid w:val="00FF34B6"/>
    <w:rsid w:val="00FF3672"/>
    <w:rsid w:val="00FF4269"/>
    <w:rsid w:val="00FF4D05"/>
    <w:rsid w:val="00FF502D"/>
    <w:rsid w:val="00FF50EC"/>
    <w:rsid w:val="00FF527C"/>
    <w:rsid w:val="00FF536E"/>
    <w:rsid w:val="00FF5644"/>
    <w:rsid w:val="00FF5655"/>
    <w:rsid w:val="00FF57C5"/>
    <w:rsid w:val="00FF5D8B"/>
    <w:rsid w:val="00FF5E72"/>
    <w:rsid w:val="00FF6687"/>
    <w:rsid w:val="00FF68C3"/>
    <w:rsid w:val="00FF696A"/>
    <w:rsid w:val="00FF6F2B"/>
    <w:rsid w:val="00FF7673"/>
    <w:rsid w:val="00FF786F"/>
    <w:rsid w:val="00FF787B"/>
    <w:rsid w:val="00FF7AD7"/>
    <w:rsid w:val="0162EB6C"/>
    <w:rsid w:val="0387EB18"/>
    <w:rsid w:val="0512A004"/>
    <w:rsid w:val="078CBC6D"/>
    <w:rsid w:val="08A5092B"/>
    <w:rsid w:val="08C1830C"/>
    <w:rsid w:val="0B316BA6"/>
    <w:rsid w:val="0B598F28"/>
    <w:rsid w:val="0CE92483"/>
    <w:rsid w:val="0DD22D22"/>
    <w:rsid w:val="16F69B16"/>
    <w:rsid w:val="185488E5"/>
    <w:rsid w:val="18AB2878"/>
    <w:rsid w:val="1965A0F1"/>
    <w:rsid w:val="1B44BE6A"/>
    <w:rsid w:val="27882EC2"/>
    <w:rsid w:val="27AB5669"/>
    <w:rsid w:val="2D53BC2D"/>
    <w:rsid w:val="2D932A4B"/>
    <w:rsid w:val="34C1C16A"/>
    <w:rsid w:val="38E5CEC1"/>
    <w:rsid w:val="395BF8DD"/>
    <w:rsid w:val="41F6B8DC"/>
    <w:rsid w:val="440CC41B"/>
    <w:rsid w:val="47E15DE3"/>
    <w:rsid w:val="4C33AD6D"/>
    <w:rsid w:val="4DD241F1"/>
    <w:rsid w:val="504A3A01"/>
    <w:rsid w:val="515BCBA5"/>
    <w:rsid w:val="54419880"/>
    <w:rsid w:val="54E1D0DF"/>
    <w:rsid w:val="5786ED91"/>
    <w:rsid w:val="5BCBF471"/>
    <w:rsid w:val="5D73835F"/>
    <w:rsid w:val="5D946949"/>
    <w:rsid w:val="60726FE2"/>
    <w:rsid w:val="641589C3"/>
    <w:rsid w:val="644CE887"/>
    <w:rsid w:val="683C2E86"/>
    <w:rsid w:val="68B2DBFB"/>
    <w:rsid w:val="690BDF26"/>
    <w:rsid w:val="6BAA6944"/>
    <w:rsid w:val="71BF2C57"/>
    <w:rsid w:val="7615D4E9"/>
    <w:rsid w:val="7AB50A1D"/>
    <w:rsid w:val="7C308300"/>
    <w:rsid w:val="7D60A58D"/>
    <w:rsid w:val="7EB5F2F3"/>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ED308935-55A9-456C-B45A-270310982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9C1"/>
    <w:pPr>
      <w:spacing w:after="0" w:line="240" w:lineRule="auto"/>
    </w:pPr>
    <w:rPr>
      <w:rFonts w:ascii="Times New Roman" w:eastAsia="Times New Roman" w:hAnsi="Times New Roman" w:cs="Times New Roman"/>
      <w:sz w:val="24"/>
      <w:szCs w:val="24"/>
    </w:rPr>
  </w:style>
  <w:style w:type="paragraph" w:styleId="Heading1">
    <w:name w:val="heading 1"/>
    <w:next w:val="Heading2"/>
    <w:link w:val="Heading1Char"/>
    <w:qFormat/>
    <w:rsid w:val="007C0E77"/>
    <w:pPr>
      <w:keepNext/>
      <w:keepLines/>
      <w:numPr>
        <w:numId w:val="46"/>
      </w:numPr>
      <w:pBdr>
        <w:top w:val="single" w:sz="12" w:space="3" w:color="auto"/>
      </w:pBdr>
      <w:spacing w:before="240" w:after="180" w:line="240" w:lineRule="auto"/>
      <w:outlineLvl w:val="0"/>
    </w:pPr>
    <w:rPr>
      <w:rFonts w:ascii="Arial" w:eastAsia="Malgun Gothic" w:hAnsi="Arial" w:cs="Times New Roman"/>
      <w:sz w:val="36"/>
      <w:szCs w:val="20"/>
      <w:lang w:val="en-GB"/>
    </w:rPr>
  </w:style>
  <w:style w:type="paragraph" w:styleId="Heading2">
    <w:name w:val="heading 2"/>
    <w:basedOn w:val="Heading1"/>
    <w:next w:val="Heading3"/>
    <w:link w:val="Heading2Char"/>
    <w:autoRedefine/>
    <w:uiPriority w:val="9"/>
    <w:unhideWhenUsed/>
    <w:qFormat/>
    <w:rsid w:val="00811845"/>
    <w:pPr>
      <w:numPr>
        <w:ilvl w:val="1"/>
      </w:numPr>
      <w:pBdr>
        <w:top w:val="none" w:sz="0" w:space="0" w:color="auto"/>
      </w:pBdr>
      <w:spacing w:before="40" w:after="0"/>
      <w:outlineLvl w:val="1"/>
    </w:pPr>
    <w:rPr>
      <w:rFonts w:asciiTheme="majorHAnsi" w:eastAsiaTheme="majorEastAsia" w:hAnsiTheme="majorHAnsi" w:cstheme="majorBidi"/>
      <w:sz w:val="32"/>
      <w:szCs w:val="26"/>
      <w:lang w:val="en-US"/>
    </w:rPr>
  </w:style>
  <w:style w:type="paragraph" w:styleId="Heading3">
    <w:name w:val="heading 3"/>
    <w:basedOn w:val="Normal"/>
    <w:next w:val="Normal"/>
    <w:link w:val="Heading3Char"/>
    <w:uiPriority w:val="9"/>
    <w:unhideWhenUsed/>
    <w:qFormat/>
    <w:rsid w:val="00512905"/>
    <w:pPr>
      <w:keepNext/>
      <w:keepLines/>
      <w:numPr>
        <w:ilvl w:val="2"/>
        <w:numId w:val="46"/>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12905"/>
    <w:pPr>
      <w:keepNext/>
      <w:keepLines/>
      <w:numPr>
        <w:ilvl w:val="3"/>
        <w:numId w:val="46"/>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46"/>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46"/>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46"/>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46"/>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4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0E77"/>
    <w:rPr>
      <w:rFonts w:ascii="Arial" w:eastAsia="Malgun Gothic" w:hAnsi="Arial" w:cs="Times New Roman"/>
      <w:sz w:val="36"/>
      <w:szCs w:val="20"/>
      <w:lang w:val="en-GB"/>
    </w:rPr>
  </w:style>
  <w:style w:type="paragraph" w:styleId="Footer">
    <w:name w:val="footer"/>
    <w:basedOn w:val="Normal"/>
    <w:link w:val="FooterChar"/>
    <w:rsid w:val="00E85CB2"/>
    <w:pPr>
      <w:widowControl w:val="0"/>
      <w:jc w:val="center"/>
    </w:pPr>
    <w:rPr>
      <w:rFonts w:ascii="Arial" w:hAnsi="Arial"/>
      <w:b/>
      <w:i/>
      <w:noProof/>
      <w:sz w:val="18"/>
    </w:rPr>
  </w:style>
  <w:style w:type="character" w:customStyle="1" w:styleId="FooterChar">
    <w:name w:val="Footer Char"/>
    <w:basedOn w:val="DefaultParagraphFont"/>
    <w:link w:val="Footer"/>
    <w:rsid w:val="00E85CB2"/>
    <w:rPr>
      <w:rFonts w:ascii="Arial" w:eastAsia="Times New Roman" w:hAnsi="Arial" w:cs="Times New Roman"/>
      <w:b/>
      <w:i/>
      <w:noProof/>
      <w:sz w:val="18"/>
      <w:szCs w:val="24"/>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4"/>
      </w:numPr>
      <w:tabs>
        <w:tab w:val="left" w:pos="1440"/>
      </w:tabs>
      <w:overflowPunct w:val="0"/>
      <w:autoSpaceDE w:val="0"/>
      <w:autoSpaceDN w:val="0"/>
      <w:adjustRightInd w:val="0"/>
      <w:spacing w:before="240" w:after="240" w:line="360" w:lineRule="auto"/>
      <w:textAlignment w:val="baseline"/>
    </w:pPr>
    <w:rPr>
      <w:b/>
    </w:rPr>
  </w:style>
  <w:style w:type="character" w:customStyle="1" w:styleId="ObservationChar">
    <w:name w:val="Observation Char"/>
    <w:link w:val="Observation"/>
    <w:rsid w:val="00E85CB2"/>
    <w:rPr>
      <w:rFonts w:ascii="Times New Roman" w:eastAsia="Times New Roman" w:hAnsi="Times New Roman" w:cs="Times New Roman"/>
      <w:b/>
      <w:sz w:val="24"/>
      <w:szCs w:val="24"/>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eastAsia="en-GB"/>
    </w:rPr>
  </w:style>
  <w:style w:type="paragraph" w:customStyle="1" w:styleId="Doc-text2">
    <w:name w:val="Doc-text2"/>
    <w:basedOn w:val="Normal"/>
    <w:link w:val="Doc-text2Char"/>
    <w:qFormat/>
    <w:rsid w:val="00167317"/>
    <w:pPr>
      <w:tabs>
        <w:tab w:val="left" w:pos="1622"/>
      </w:tabs>
      <w:ind w:left="1622" w:hanging="363"/>
    </w:pPr>
    <w:rPr>
      <w:rFonts w:ascii="Arial" w:eastAsia="MS Mincho" w:hAnsi="Arial" w:cs="Arial"/>
      <w:sz w:val="22"/>
      <w:lang w:eastAsia="en-GB"/>
    </w:rPr>
  </w:style>
  <w:style w:type="character" w:customStyle="1" w:styleId="Heading2Char">
    <w:name w:val="Heading 2 Char"/>
    <w:basedOn w:val="DefaultParagraphFont"/>
    <w:link w:val="Heading2"/>
    <w:uiPriority w:val="9"/>
    <w:rsid w:val="00811845"/>
    <w:rPr>
      <w:rFonts w:asciiTheme="majorHAnsi" w:eastAsiaTheme="majorEastAsia" w:hAnsiTheme="majorHAnsi" w:cstheme="majorBidi"/>
      <w:sz w:val="32"/>
      <w:szCs w:val="26"/>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12905"/>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4"/>
      <w:szCs w:val="24"/>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4"/>
      <w:szCs w:val="24"/>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aliases w:val="TableGrid"/>
    <w:basedOn w:val="TableNormal"/>
    <w:qFormat/>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6"/>
      </w:numPr>
      <w:spacing w:before="40"/>
    </w:pPr>
    <w:rPr>
      <w:rFonts w:ascii="Arial" w:eastAsia="MS Mincho" w:hAnsi="Arial"/>
      <w:sz w:val="20"/>
      <w:lang w:val="en-GB" w:eastAsia="en-GB"/>
    </w:rPr>
  </w:style>
  <w:style w:type="paragraph" w:customStyle="1" w:styleId="Agreement">
    <w:name w:val="Agreement"/>
    <w:basedOn w:val="Normal"/>
    <w:next w:val="Doc-text2"/>
    <w:uiPriority w:val="99"/>
    <w:qFormat/>
    <w:rsid w:val="00951623"/>
    <w:pPr>
      <w:numPr>
        <w:numId w:val="7"/>
      </w:numPr>
      <w:spacing w:before="60"/>
    </w:pPr>
    <w:rPr>
      <w:rFonts w:ascii="Arial" w:eastAsia="MS Mincho" w:hAnsi="Arial"/>
      <w:b/>
      <w:sz w:val="20"/>
      <w:lang w:val="en-GB" w:eastAsia="en-GB"/>
    </w:rPr>
  </w:style>
  <w:style w:type="paragraph" w:customStyle="1" w:styleId="LSApproved">
    <w:name w:val="LS Approved"/>
    <w:basedOn w:val="Normal"/>
    <w:next w:val="Doc-text2"/>
    <w:qFormat/>
    <w:rsid w:val="007C247E"/>
    <w:pPr>
      <w:numPr>
        <w:numId w:val="8"/>
      </w:numPr>
      <w:tabs>
        <w:tab w:val="left" w:pos="1259"/>
        <w:tab w:val="left" w:pos="1622"/>
      </w:tabs>
      <w:ind w:left="1627" w:hanging="697"/>
    </w:pPr>
    <w:rPr>
      <w:rFonts w:ascii="Arial" w:eastAsia="MS Mincho" w:hAnsi="Arial"/>
      <w:sz w:val="20"/>
      <w:lang w:val="en-GB"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9"/>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lang w:eastAsia="ja-JP"/>
    </w:rPr>
  </w:style>
  <w:style w:type="character" w:customStyle="1" w:styleId="B2Char">
    <w:name w:val="B2 Char"/>
    <w:link w:val="B2"/>
    <w:qFormat/>
    <w:rsid w:val="00982CB0"/>
    <w:rPr>
      <w:rFonts w:ascii="Times New Roman" w:eastAsia="Times New Roman" w:hAnsi="Times New Roman" w:cs="Times New Roman"/>
      <w:sz w:val="24"/>
      <w:szCs w:val="24"/>
      <w:lang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lang w:eastAsia="ja-JP"/>
    </w:rPr>
  </w:style>
  <w:style w:type="character" w:customStyle="1" w:styleId="B3Char2">
    <w:name w:val="B3 Char2"/>
    <w:link w:val="B3"/>
    <w:qFormat/>
    <w:rsid w:val="00982CB0"/>
    <w:rPr>
      <w:rFonts w:ascii="Times New Roman" w:eastAsia="Times New Roman" w:hAnsi="Times New Roman" w:cs="Times New Roman"/>
      <w:sz w:val="24"/>
      <w:szCs w:val="24"/>
      <w:lang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lang w:eastAsia="ja-JP"/>
    </w:rPr>
  </w:style>
  <w:style w:type="character" w:customStyle="1" w:styleId="B4Char">
    <w:name w:val="B4 Char"/>
    <w:link w:val="B4"/>
    <w:qFormat/>
    <w:rsid w:val="00982CB0"/>
    <w:rPr>
      <w:rFonts w:ascii="Times New Roman" w:eastAsia="Times New Roman" w:hAnsi="Times New Roman" w:cs="Times New Roman"/>
      <w:sz w:val="24"/>
      <w:szCs w:val="24"/>
      <w:lang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pPr>
  </w:style>
  <w:style w:type="character" w:customStyle="1" w:styleId="HeaderChar">
    <w:name w:val="Header Char"/>
    <w:basedOn w:val="DefaultParagraphFont"/>
    <w:link w:val="Header"/>
    <w:uiPriority w:val="99"/>
    <w:rsid w:val="009F5AC0"/>
    <w:rPr>
      <w:rFonts w:ascii="Times New Roman" w:eastAsia="Times New Roman" w:hAnsi="Times New Roman" w:cs="Times New Roman"/>
      <w:sz w:val="24"/>
      <w:szCs w:val="24"/>
    </w:rPr>
  </w:style>
  <w:style w:type="paragraph" w:customStyle="1" w:styleId="EmailDiscussion">
    <w:name w:val="EmailDiscussion"/>
    <w:basedOn w:val="Normal"/>
    <w:next w:val="Normal"/>
    <w:qFormat/>
    <w:rsid w:val="00551480"/>
    <w:pPr>
      <w:numPr>
        <w:numId w:val="47"/>
      </w:numPr>
      <w:spacing w:before="4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23850">
      <w:bodyDiv w:val="1"/>
      <w:marLeft w:val="0"/>
      <w:marRight w:val="0"/>
      <w:marTop w:val="0"/>
      <w:marBottom w:val="0"/>
      <w:divBdr>
        <w:top w:val="none" w:sz="0" w:space="0" w:color="auto"/>
        <w:left w:val="none" w:sz="0" w:space="0" w:color="auto"/>
        <w:bottom w:val="none" w:sz="0" w:space="0" w:color="auto"/>
        <w:right w:val="none" w:sz="0" w:space="0" w:color="auto"/>
      </w:divBdr>
    </w:div>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482548875">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912273469">
      <w:bodyDiv w:val="1"/>
      <w:marLeft w:val="0"/>
      <w:marRight w:val="0"/>
      <w:marTop w:val="0"/>
      <w:marBottom w:val="0"/>
      <w:divBdr>
        <w:top w:val="none" w:sz="0" w:space="0" w:color="auto"/>
        <w:left w:val="none" w:sz="0" w:space="0" w:color="auto"/>
        <w:bottom w:val="none" w:sz="0" w:space="0" w:color="auto"/>
        <w:right w:val="none" w:sz="0" w:space="0" w:color="auto"/>
      </w:divBdr>
    </w:div>
    <w:div w:id="1079407190">
      <w:bodyDiv w:val="1"/>
      <w:marLeft w:val="0"/>
      <w:marRight w:val="0"/>
      <w:marTop w:val="0"/>
      <w:marBottom w:val="0"/>
      <w:divBdr>
        <w:top w:val="none" w:sz="0" w:space="0" w:color="auto"/>
        <w:left w:val="none" w:sz="0" w:space="0" w:color="auto"/>
        <w:bottom w:val="none" w:sz="0" w:space="0" w:color="auto"/>
        <w:right w:val="none" w:sz="0" w:space="0" w:color="auto"/>
      </w:divBdr>
    </w:div>
    <w:div w:id="1185629037">
      <w:bodyDiv w:val="1"/>
      <w:marLeft w:val="0"/>
      <w:marRight w:val="0"/>
      <w:marTop w:val="0"/>
      <w:marBottom w:val="0"/>
      <w:divBdr>
        <w:top w:val="none" w:sz="0" w:space="0" w:color="auto"/>
        <w:left w:val="none" w:sz="0" w:space="0" w:color="auto"/>
        <w:bottom w:val="none" w:sz="0" w:space="0" w:color="auto"/>
        <w:right w:val="none" w:sz="0" w:space="0" w:color="auto"/>
      </w:divBdr>
    </w:div>
    <w:div w:id="1352338415">
      <w:bodyDiv w:val="1"/>
      <w:marLeft w:val="0"/>
      <w:marRight w:val="0"/>
      <w:marTop w:val="0"/>
      <w:marBottom w:val="0"/>
      <w:divBdr>
        <w:top w:val="none" w:sz="0" w:space="0" w:color="auto"/>
        <w:left w:val="none" w:sz="0" w:space="0" w:color="auto"/>
        <w:bottom w:val="none" w:sz="0" w:space="0" w:color="auto"/>
        <w:right w:val="none" w:sz="0" w:space="0" w:color="auto"/>
      </w:divBdr>
    </w:div>
    <w:div w:id="1360085394">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 w:id="188556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10D24C-0B6A-4411-B90F-2A4F3E76500F}">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9B264C85-DB7E-40E6-B721-298CE1A9E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customXml/itemProps4.xml><?xml version="1.0" encoding="utf-8"?>
<ds:datastoreItem xmlns:ds="http://schemas.openxmlformats.org/officeDocument/2006/customXml" ds:itemID="{A34888CA-E2AA-4889-B147-57310B8100F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411</TotalTime>
  <Pages>1</Pages>
  <Words>3093</Words>
  <Characters>17632</Characters>
  <Application>Microsoft Office Word</Application>
  <DocSecurity>4</DocSecurity>
  <Lines>146</Lines>
  <Paragraphs>41</Paragraphs>
  <ScaleCrop>false</ScaleCrop>
  <Company/>
  <LinksUpToDate>false</LinksUpToDate>
  <CharactersWithSpaces>20684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Aziz Gholmieh</cp:lastModifiedBy>
  <cp:revision>6511</cp:revision>
  <dcterms:created xsi:type="dcterms:W3CDTF">2019-02-01T01:43:00Z</dcterms:created>
  <dcterms:modified xsi:type="dcterms:W3CDTF">2025-05-09T07:19:00Z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